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01E" w:rsidRPr="00004F15" w:rsidRDefault="0020401E" w:rsidP="00887498">
      <w:pPr>
        <w:jc w:val="center"/>
        <w:rPr>
          <w:rFonts w:ascii="Times New Roman" w:hAnsi="Times New Roman"/>
          <w:b/>
          <w:sz w:val="20"/>
          <w:szCs w:val="20"/>
        </w:rPr>
      </w:pPr>
      <w:r w:rsidRPr="00004F15">
        <w:rPr>
          <w:rFonts w:ascii="Times New Roman" w:hAnsi="Times New Roman"/>
          <w:b/>
          <w:sz w:val="20"/>
          <w:szCs w:val="20"/>
        </w:rPr>
        <w:t>TRIBUNALE/CORTE DI APPELLO DI________</w:t>
      </w:r>
    </w:p>
    <w:p w:rsidR="0020401E" w:rsidRPr="00004F15" w:rsidRDefault="0020401E" w:rsidP="00887498">
      <w:pPr>
        <w:rPr>
          <w:rFonts w:ascii="Times New Roman" w:hAnsi="Times New Roman"/>
          <w:sz w:val="20"/>
          <w:szCs w:val="20"/>
        </w:rPr>
      </w:pPr>
    </w:p>
    <w:p w:rsidR="0020401E" w:rsidRPr="00B264A1" w:rsidRDefault="0020401E" w:rsidP="00B264A1">
      <w:pPr>
        <w:jc w:val="center"/>
        <w:rPr>
          <w:rFonts w:ascii="Times New Roman" w:hAnsi="Times New Roman"/>
          <w:sz w:val="20"/>
          <w:szCs w:val="20"/>
          <w:u w:val="single"/>
        </w:rPr>
      </w:pPr>
      <w:r w:rsidRPr="00B264A1">
        <w:rPr>
          <w:rFonts w:ascii="Times New Roman" w:hAnsi="Times New Roman"/>
          <w:sz w:val="20"/>
          <w:szCs w:val="20"/>
          <w:u w:val="single"/>
        </w:rPr>
        <w:t>Istanza di incidente di esecuzione ex art. 666 c.p.p</w:t>
      </w:r>
    </w:p>
    <w:p w:rsidR="0020401E" w:rsidRPr="00004F15" w:rsidRDefault="0020401E" w:rsidP="00887498">
      <w:pPr>
        <w:rPr>
          <w:rFonts w:ascii="Times New Roman" w:hAnsi="Times New Roman"/>
          <w:sz w:val="20"/>
          <w:szCs w:val="20"/>
        </w:rPr>
      </w:pPr>
    </w:p>
    <w:p w:rsidR="0020401E" w:rsidRPr="00C26BC9" w:rsidRDefault="0020401E" w:rsidP="00C26BC9">
      <w:pPr>
        <w:shd w:val="clear" w:color="auto" w:fill="FFFFFF"/>
        <w:spacing w:after="0" w:line="240" w:lineRule="auto"/>
        <w:jc w:val="both"/>
        <w:rPr>
          <w:rFonts w:ascii="Times New Roman" w:hAnsi="Times New Roman"/>
          <w:color w:val="500050"/>
          <w:sz w:val="20"/>
          <w:szCs w:val="20"/>
        </w:rPr>
      </w:pPr>
      <w:r w:rsidRPr="00C26BC9">
        <w:rPr>
          <w:rFonts w:ascii="Times New Roman" w:hAnsi="Times New Roman"/>
          <w:color w:val="222222"/>
          <w:sz w:val="20"/>
          <w:szCs w:val="20"/>
        </w:rPr>
        <w:t>Il sottoscritto________________</w:t>
      </w:r>
      <w:r>
        <w:rPr>
          <w:rFonts w:ascii="Times New Roman" w:hAnsi="Times New Roman"/>
          <w:color w:val="222222"/>
          <w:sz w:val="20"/>
          <w:szCs w:val="20"/>
        </w:rPr>
        <w:t xml:space="preserve">__________, </w:t>
      </w:r>
      <w:r w:rsidRPr="00C26BC9">
        <w:rPr>
          <w:rFonts w:ascii="Times New Roman" w:hAnsi="Times New Roman"/>
          <w:color w:val="222222"/>
          <w:sz w:val="20"/>
          <w:szCs w:val="20"/>
        </w:rPr>
        <w:t>nato a__________</w:t>
      </w:r>
      <w:r>
        <w:rPr>
          <w:rFonts w:ascii="Times New Roman" w:hAnsi="Times New Roman"/>
          <w:color w:val="222222"/>
          <w:sz w:val="20"/>
          <w:szCs w:val="20"/>
        </w:rPr>
        <w:t xml:space="preserve">, </w:t>
      </w:r>
      <w:r w:rsidRPr="00C26BC9">
        <w:rPr>
          <w:rFonts w:ascii="Times New Roman" w:hAnsi="Times New Roman"/>
          <w:color w:val="222222"/>
          <w:sz w:val="20"/>
          <w:szCs w:val="20"/>
        </w:rPr>
        <w:t>il____________, attualmente ristre</w:t>
      </w:r>
      <w:r>
        <w:rPr>
          <w:rFonts w:ascii="Times New Roman" w:hAnsi="Times New Roman"/>
          <w:color w:val="222222"/>
          <w:sz w:val="20"/>
          <w:szCs w:val="20"/>
        </w:rPr>
        <w:t>tto presso______________________________________________________</w:t>
      </w:r>
      <w:r w:rsidRPr="00C26BC9">
        <w:rPr>
          <w:rFonts w:ascii="Times New Roman" w:hAnsi="Times New Roman"/>
          <w:color w:val="222222"/>
          <w:sz w:val="20"/>
          <w:szCs w:val="20"/>
        </w:rPr>
        <w:t>in espiazione della pena di cui al provvedimento di esecuzione di pene concorrenti emesso in data____________ dalla Procura della Repubblica di____________ nel procedimento n.</w:t>
      </w:r>
      <w:r>
        <w:rPr>
          <w:rFonts w:ascii="Times New Roman" w:hAnsi="Times New Roman"/>
          <w:color w:val="222222"/>
          <w:sz w:val="20"/>
          <w:szCs w:val="20"/>
        </w:rPr>
        <w:t>_______________SIEP,</w:t>
      </w:r>
      <w:r w:rsidRPr="00C26BC9">
        <w:rPr>
          <w:rFonts w:ascii="Times New Roman" w:hAnsi="Times New Roman"/>
          <w:color w:val="500050"/>
          <w:sz w:val="20"/>
          <w:szCs w:val="20"/>
        </w:rPr>
        <w:br/>
      </w:r>
    </w:p>
    <w:p w:rsidR="0020401E" w:rsidRDefault="0020401E" w:rsidP="00C26BC9">
      <w:pPr>
        <w:shd w:val="clear" w:color="auto" w:fill="FFFFFF"/>
        <w:spacing w:after="0" w:line="240" w:lineRule="auto"/>
        <w:rPr>
          <w:rFonts w:ascii="Times New Roman" w:hAnsi="Times New Roman"/>
          <w:color w:val="500050"/>
          <w:sz w:val="24"/>
          <w:szCs w:val="24"/>
        </w:rPr>
      </w:pPr>
    </w:p>
    <w:p w:rsidR="0020401E" w:rsidRDefault="0020401E" w:rsidP="00C26BC9">
      <w:pPr>
        <w:shd w:val="clear" w:color="auto" w:fill="FFFFFF"/>
        <w:spacing w:after="0" w:line="240" w:lineRule="auto"/>
        <w:rPr>
          <w:rFonts w:ascii="Times New Roman" w:hAnsi="Times New Roman"/>
          <w:color w:val="500050"/>
          <w:sz w:val="24"/>
          <w:szCs w:val="24"/>
        </w:rPr>
      </w:pPr>
    </w:p>
    <w:p w:rsidR="0020401E" w:rsidRPr="00004F15" w:rsidRDefault="0020401E" w:rsidP="00887498">
      <w:pPr>
        <w:jc w:val="center"/>
        <w:rPr>
          <w:rFonts w:ascii="Times New Roman" w:hAnsi="Times New Roman"/>
          <w:b/>
          <w:sz w:val="20"/>
          <w:szCs w:val="20"/>
        </w:rPr>
      </w:pPr>
      <w:r w:rsidRPr="00004F15">
        <w:rPr>
          <w:rFonts w:ascii="Times New Roman" w:hAnsi="Times New Roman"/>
          <w:b/>
          <w:sz w:val="20"/>
          <w:szCs w:val="20"/>
        </w:rPr>
        <w:t>PREMESSO</w:t>
      </w:r>
    </w:p>
    <w:p w:rsidR="0020401E" w:rsidRDefault="0020401E" w:rsidP="00C21D91">
      <w:pPr>
        <w:jc w:val="both"/>
        <w:rPr>
          <w:rFonts w:ascii="Times New Roman" w:hAnsi="Times New Roman"/>
          <w:sz w:val="20"/>
          <w:szCs w:val="20"/>
        </w:rPr>
      </w:pPr>
      <w:r>
        <w:rPr>
          <w:rFonts w:ascii="Times New Roman" w:hAnsi="Times New Roman"/>
          <w:sz w:val="20"/>
          <w:szCs w:val="20"/>
        </w:rPr>
        <w:t>- che nei confronti dell’istante sono in esecuzione le seguenti sentenze:</w:t>
      </w:r>
    </w:p>
    <w:p w:rsidR="0020401E" w:rsidRDefault="0020401E" w:rsidP="00C21D91">
      <w:pPr>
        <w:jc w:val="both"/>
        <w:rPr>
          <w:rFonts w:ascii="Times New Roman" w:hAnsi="Times New Roman"/>
          <w:sz w:val="20"/>
          <w:szCs w:val="20"/>
        </w:rPr>
      </w:pPr>
      <w:r>
        <w:rPr>
          <w:rFonts w:ascii="Times New Roman" w:hAnsi="Times New Roman"/>
          <w:sz w:val="20"/>
          <w:szCs w:val="20"/>
        </w:rPr>
        <w:t>- sentenza</w:t>
      </w:r>
      <w:r w:rsidRPr="00004F15">
        <w:rPr>
          <w:rFonts w:ascii="Times New Roman" w:hAnsi="Times New Roman"/>
          <w:sz w:val="20"/>
          <w:szCs w:val="20"/>
        </w:rPr>
        <w:t xml:space="preserve"> n._______________R</w:t>
      </w:r>
      <w:r>
        <w:rPr>
          <w:rFonts w:ascii="Times New Roman" w:hAnsi="Times New Roman"/>
          <w:sz w:val="20"/>
          <w:szCs w:val="20"/>
        </w:rPr>
        <w:t xml:space="preserve">eg. Sent., </w:t>
      </w:r>
      <w:r w:rsidRPr="00004F15">
        <w:rPr>
          <w:rFonts w:ascii="Times New Roman" w:hAnsi="Times New Roman"/>
          <w:sz w:val="20"/>
          <w:szCs w:val="20"/>
        </w:rPr>
        <w:t>pronunciata da_______________________________________, in data________________, irrevocabile il________________ con la quale gli veniva applicata la pena di_______________________ per il reato di cui all’art. 73 comma 1 D.P.R. 309/1990 in relazione ad un fatto commesso il_____________</w:t>
      </w:r>
      <w:r>
        <w:rPr>
          <w:rFonts w:ascii="Times New Roman" w:hAnsi="Times New Roman"/>
          <w:sz w:val="20"/>
          <w:szCs w:val="20"/>
        </w:rPr>
        <w:t xml:space="preserve"> (</w:t>
      </w:r>
      <w:r w:rsidRPr="00C26BC9">
        <w:rPr>
          <w:rFonts w:ascii="Times New Roman" w:hAnsi="Times New Roman"/>
          <w:i/>
          <w:sz w:val="20"/>
          <w:szCs w:val="20"/>
        </w:rPr>
        <w:t>sub</w:t>
      </w:r>
      <w:r>
        <w:rPr>
          <w:rFonts w:ascii="Times New Roman" w:hAnsi="Times New Roman"/>
          <w:sz w:val="20"/>
          <w:szCs w:val="20"/>
        </w:rPr>
        <w:t>__nel cumulo);</w:t>
      </w:r>
    </w:p>
    <w:p w:rsidR="0020401E" w:rsidRPr="00004F15" w:rsidRDefault="0020401E" w:rsidP="00DC52A1">
      <w:pPr>
        <w:jc w:val="both"/>
        <w:rPr>
          <w:rFonts w:ascii="Times New Roman" w:hAnsi="Times New Roman"/>
          <w:sz w:val="20"/>
          <w:szCs w:val="20"/>
        </w:rPr>
      </w:pPr>
      <w:r>
        <w:rPr>
          <w:rFonts w:ascii="Times New Roman" w:hAnsi="Times New Roman"/>
          <w:sz w:val="20"/>
          <w:szCs w:val="20"/>
        </w:rPr>
        <w:t>-  sentenza</w:t>
      </w:r>
      <w:r w:rsidRPr="00004F15">
        <w:rPr>
          <w:rFonts w:ascii="Times New Roman" w:hAnsi="Times New Roman"/>
          <w:sz w:val="20"/>
          <w:szCs w:val="20"/>
        </w:rPr>
        <w:t xml:space="preserve"> n._______________R</w:t>
      </w:r>
      <w:r>
        <w:rPr>
          <w:rFonts w:ascii="Times New Roman" w:hAnsi="Times New Roman"/>
          <w:sz w:val="20"/>
          <w:szCs w:val="20"/>
        </w:rPr>
        <w:t xml:space="preserve">eg. Sent., </w:t>
      </w:r>
      <w:r w:rsidRPr="00004F15">
        <w:rPr>
          <w:rFonts w:ascii="Times New Roman" w:hAnsi="Times New Roman"/>
          <w:sz w:val="20"/>
          <w:szCs w:val="20"/>
        </w:rPr>
        <w:t>pronunciata da_______________________________________, in data________________, irrevocabile il________________ con la quale gli veniva applicata la pena di_______________________ per il reato di cui all’art. 73 comma 1 D.P.R. 309/1990 in relazione ad un fatto commesso il_____________</w:t>
      </w:r>
      <w:r>
        <w:rPr>
          <w:rFonts w:ascii="Times New Roman" w:hAnsi="Times New Roman"/>
          <w:sz w:val="20"/>
          <w:szCs w:val="20"/>
        </w:rPr>
        <w:t xml:space="preserve"> (</w:t>
      </w:r>
      <w:r w:rsidRPr="00C26BC9">
        <w:rPr>
          <w:rFonts w:ascii="Times New Roman" w:hAnsi="Times New Roman"/>
          <w:i/>
          <w:sz w:val="20"/>
          <w:szCs w:val="20"/>
        </w:rPr>
        <w:t>sub</w:t>
      </w:r>
      <w:r>
        <w:rPr>
          <w:rFonts w:ascii="Times New Roman" w:hAnsi="Times New Roman"/>
          <w:sz w:val="20"/>
          <w:szCs w:val="20"/>
        </w:rPr>
        <w:t>__nel cumulo);</w:t>
      </w:r>
    </w:p>
    <w:p w:rsidR="0020401E" w:rsidRPr="00004F15" w:rsidRDefault="0020401E" w:rsidP="00C21D91">
      <w:pPr>
        <w:jc w:val="both"/>
        <w:rPr>
          <w:rFonts w:ascii="Times New Roman" w:hAnsi="Times New Roman"/>
          <w:sz w:val="20"/>
          <w:szCs w:val="20"/>
        </w:rPr>
      </w:pPr>
      <w:r w:rsidRPr="00004F15">
        <w:rPr>
          <w:rFonts w:ascii="Times New Roman" w:hAnsi="Times New Roman"/>
          <w:sz w:val="20"/>
          <w:szCs w:val="20"/>
        </w:rPr>
        <w:t xml:space="preserve">- che tale pena è stata determinata sulla base degli allora vigenti artt. 73 comma </w:t>
      </w:r>
      <w:r>
        <w:rPr>
          <w:rFonts w:ascii="Times New Roman" w:hAnsi="Times New Roman"/>
          <w:sz w:val="20"/>
          <w:szCs w:val="20"/>
        </w:rPr>
        <w:t xml:space="preserve">1 D.P.R. 309/1990, 99 comma 4 c.p., </w:t>
      </w:r>
      <w:r w:rsidRPr="00004F15">
        <w:rPr>
          <w:rFonts w:ascii="Times New Roman" w:hAnsi="Times New Roman"/>
          <w:sz w:val="20"/>
          <w:szCs w:val="20"/>
        </w:rPr>
        <w:t xml:space="preserve">69 comma 4 c.p. come modificato dall’art. 3 della l. 5 dicembre 2005 n. 251 (c.d. “ex-Cirielli”), applicando il divieto di prevalenza della circostanza attenuante di cui all’art. 73 comma 5 del D.P.R. n. 309/ 1990 sulla recidiva di cui all’art. 99 comma 4 c.p.; </w:t>
      </w:r>
    </w:p>
    <w:p w:rsidR="0020401E" w:rsidRPr="00004F15" w:rsidRDefault="0020401E" w:rsidP="009772B8">
      <w:pPr>
        <w:jc w:val="both"/>
        <w:rPr>
          <w:rFonts w:ascii="Times New Roman" w:hAnsi="Times New Roman"/>
          <w:sz w:val="20"/>
          <w:szCs w:val="20"/>
        </w:rPr>
      </w:pPr>
      <w:r>
        <w:rPr>
          <w:rFonts w:ascii="Times New Roman" w:hAnsi="Times New Roman"/>
          <w:sz w:val="20"/>
          <w:szCs w:val="20"/>
        </w:rPr>
        <w:t xml:space="preserve">- che </w:t>
      </w:r>
      <w:smartTag w:uri="urn:schemas-microsoft-com:office:smarttags" w:element="PersonName">
        <w:smartTagPr>
          <w:attr w:name="ProductID" w:val="la Corte Costituzionale"/>
        </w:smartTagPr>
        <w:r>
          <w:rPr>
            <w:rFonts w:ascii="Times New Roman" w:hAnsi="Times New Roman"/>
            <w:sz w:val="20"/>
            <w:szCs w:val="20"/>
          </w:rPr>
          <w:t xml:space="preserve">la </w:t>
        </w:r>
        <w:r w:rsidRPr="00004F15">
          <w:rPr>
            <w:rFonts w:ascii="Times New Roman" w:hAnsi="Times New Roman"/>
            <w:sz w:val="20"/>
            <w:szCs w:val="20"/>
          </w:rPr>
          <w:t>Corte Costituzionale</w:t>
        </w:r>
      </w:smartTag>
      <w:r>
        <w:rPr>
          <w:rFonts w:ascii="Times New Roman" w:hAnsi="Times New Roman"/>
          <w:sz w:val="20"/>
          <w:szCs w:val="20"/>
        </w:rPr>
        <w:t xml:space="preserve"> con sentenza</w:t>
      </w:r>
      <w:r w:rsidRPr="00004F15">
        <w:rPr>
          <w:rFonts w:ascii="Times New Roman" w:hAnsi="Times New Roman"/>
          <w:sz w:val="20"/>
          <w:szCs w:val="20"/>
        </w:rPr>
        <w:t xml:space="preserve"> n. 251 del 21.11.2012 ha dichiarato l’incostituzionalità dell’art. 69 comma 4 c.p. nella parte in cui prevedeva il divieto di prevalenza della circostanza attenuante di cui all’art. 73 comma 5 del D.P.R. n. 309</w:t>
      </w:r>
      <w:r>
        <w:rPr>
          <w:rFonts w:ascii="Times New Roman" w:hAnsi="Times New Roman"/>
          <w:sz w:val="20"/>
          <w:szCs w:val="20"/>
        </w:rPr>
        <w:t xml:space="preserve">/ 1990 sulla recidiva </w:t>
      </w:r>
      <w:r w:rsidRPr="00004F15">
        <w:rPr>
          <w:rFonts w:ascii="Times New Roman" w:hAnsi="Times New Roman"/>
          <w:sz w:val="20"/>
          <w:szCs w:val="20"/>
        </w:rPr>
        <w:t xml:space="preserve">di cui all’art. 99 comma 4 c.p., e che la suddetta pronuncia, sottolineando la manifesta irragionevolezza delle conseguenze sul piano sanzionatorio di tale divieto di prevalenza, ha affermato il contrasto della disciplina censurata con il principio di una responsabilità penale basata sul </w:t>
      </w:r>
      <w:r>
        <w:rPr>
          <w:rFonts w:ascii="Times New Roman" w:hAnsi="Times New Roman"/>
          <w:sz w:val="20"/>
          <w:szCs w:val="20"/>
        </w:rPr>
        <w:t>fatto (art. 25 comma 2 Cost.) e</w:t>
      </w:r>
      <w:r w:rsidRPr="00004F15">
        <w:rPr>
          <w:rFonts w:ascii="Times New Roman" w:hAnsi="Times New Roman"/>
          <w:sz w:val="20"/>
          <w:szCs w:val="20"/>
        </w:rPr>
        <w:t xml:space="preserve"> il principio di proporzionalità della pena (art. 27 comma 3 Cost.);   </w:t>
      </w:r>
    </w:p>
    <w:p w:rsidR="0020401E" w:rsidRPr="00004F15" w:rsidRDefault="0020401E" w:rsidP="009772B8">
      <w:pPr>
        <w:jc w:val="both"/>
        <w:rPr>
          <w:rFonts w:ascii="Times New Roman" w:hAnsi="Times New Roman"/>
          <w:sz w:val="20"/>
          <w:szCs w:val="20"/>
        </w:rPr>
      </w:pPr>
      <w:r w:rsidRPr="00004F15">
        <w:rPr>
          <w:rFonts w:ascii="Times New Roman" w:hAnsi="Times New Roman"/>
          <w:sz w:val="20"/>
          <w:szCs w:val="20"/>
        </w:rPr>
        <w:t>- che la recente informazione provvisoria n. 12 delle Sezioni Unite</w:t>
      </w:r>
      <w:r>
        <w:rPr>
          <w:rFonts w:ascii="Times New Roman" w:hAnsi="Times New Roman"/>
          <w:sz w:val="20"/>
          <w:szCs w:val="20"/>
        </w:rPr>
        <w:t xml:space="preserve"> della Cassazione di cui alla sentenza</w:t>
      </w:r>
      <w:r w:rsidRPr="00004F15">
        <w:rPr>
          <w:rFonts w:ascii="Times New Roman" w:hAnsi="Times New Roman"/>
          <w:sz w:val="20"/>
          <w:szCs w:val="20"/>
        </w:rPr>
        <w:t xml:space="preserve"> n. 22166 del 29.5.2013, ha anticipat</w:t>
      </w:r>
      <w:r>
        <w:rPr>
          <w:rFonts w:ascii="Times New Roman" w:hAnsi="Times New Roman"/>
          <w:sz w:val="20"/>
          <w:szCs w:val="20"/>
        </w:rPr>
        <w:t xml:space="preserve">o la soluzione </w:t>
      </w:r>
      <w:r w:rsidRPr="00004F15">
        <w:rPr>
          <w:rFonts w:ascii="Times New Roman" w:hAnsi="Times New Roman"/>
          <w:sz w:val="20"/>
          <w:szCs w:val="20"/>
        </w:rPr>
        <w:t xml:space="preserve">affermativa riguardo alla </w:t>
      </w:r>
      <w:r w:rsidRPr="00D04FC9">
        <w:rPr>
          <w:rFonts w:ascii="Times New Roman" w:hAnsi="Times New Roman"/>
          <w:i/>
          <w:sz w:val="20"/>
          <w:szCs w:val="20"/>
        </w:rPr>
        <w:t>quaestio iuris</w:t>
      </w:r>
      <w:r>
        <w:rPr>
          <w:rFonts w:ascii="Times New Roman" w:hAnsi="Times New Roman"/>
          <w:sz w:val="20"/>
          <w:szCs w:val="20"/>
        </w:rPr>
        <w:t xml:space="preserve"> relativa al “se </w:t>
      </w:r>
      <w:r w:rsidRPr="00004F15">
        <w:rPr>
          <w:rFonts w:ascii="Times New Roman" w:hAnsi="Times New Roman"/>
          <w:sz w:val="20"/>
          <w:szCs w:val="20"/>
        </w:rPr>
        <w:t xml:space="preserve">la dichiarazione di illegittimità costituzionale di una norma penale diversa dalla norma incriminatrice, ma che incide sul trattamento sanzionatorio, comporti una rideterminazione della pena in sede di esecuzione, vincendo la preclusione del giudicato”; </w:t>
      </w:r>
    </w:p>
    <w:p w:rsidR="0020401E" w:rsidRPr="00004F15" w:rsidRDefault="0020401E" w:rsidP="00870F34">
      <w:pPr>
        <w:jc w:val="both"/>
        <w:rPr>
          <w:rFonts w:ascii="Times New Roman" w:hAnsi="Times New Roman"/>
          <w:sz w:val="20"/>
          <w:szCs w:val="20"/>
        </w:rPr>
      </w:pPr>
      <w:r>
        <w:rPr>
          <w:rFonts w:ascii="Times New Roman" w:hAnsi="Times New Roman"/>
          <w:sz w:val="20"/>
          <w:szCs w:val="20"/>
        </w:rPr>
        <w:t>- che, nella predetta informazione,</w:t>
      </w:r>
      <w:r w:rsidRPr="00004F15">
        <w:rPr>
          <w:rFonts w:ascii="Times New Roman" w:hAnsi="Times New Roman"/>
          <w:sz w:val="20"/>
          <w:szCs w:val="20"/>
        </w:rPr>
        <w:t xml:space="preserve"> le Sezioni Unite della Cassazione hanno altresì precisato che </w:t>
      </w:r>
      <w:r>
        <w:rPr>
          <w:rFonts w:ascii="Times New Roman" w:hAnsi="Times New Roman"/>
          <w:sz w:val="20"/>
          <w:szCs w:val="20"/>
        </w:rPr>
        <w:t>“</w:t>
      </w:r>
      <w:r w:rsidRPr="00004F15">
        <w:rPr>
          <w:rFonts w:ascii="Times New Roman" w:hAnsi="Times New Roman"/>
          <w:sz w:val="20"/>
          <w:szCs w:val="20"/>
        </w:rPr>
        <w:t>il giudice dell’esecuzione, ferme le vincolanti valutazioni di merito espresse dal giudice della cognizione</w:t>
      </w:r>
      <w:r>
        <w:rPr>
          <w:rFonts w:ascii="Times New Roman" w:hAnsi="Times New Roman"/>
          <w:sz w:val="20"/>
          <w:szCs w:val="20"/>
        </w:rPr>
        <w:t xml:space="preserve"> nella sentenza della cui esecuzione si tratta</w:t>
      </w:r>
      <w:r w:rsidRPr="00004F15">
        <w:rPr>
          <w:rFonts w:ascii="Times New Roman" w:hAnsi="Times New Roman"/>
          <w:sz w:val="20"/>
          <w:szCs w:val="20"/>
        </w:rPr>
        <w:t>, ove ritenga prevalente sulla recidiva la circo</w:t>
      </w:r>
      <w:r>
        <w:rPr>
          <w:rFonts w:ascii="Times New Roman" w:hAnsi="Times New Roman"/>
          <w:sz w:val="20"/>
          <w:szCs w:val="20"/>
        </w:rPr>
        <w:t>stanza attenuante del fatto di ‘lieve entità’</w:t>
      </w:r>
      <w:r w:rsidRPr="00004F15">
        <w:rPr>
          <w:rFonts w:ascii="Times New Roman" w:hAnsi="Times New Roman"/>
          <w:sz w:val="20"/>
          <w:szCs w:val="20"/>
        </w:rPr>
        <w:t>, ai fini della rideterminazione della pena dovrà tenere conto del testo dell’art. 73 comma 5 del D.P.R. n. 309/1990 come rip</w:t>
      </w:r>
      <w:r>
        <w:rPr>
          <w:rFonts w:ascii="Times New Roman" w:hAnsi="Times New Roman"/>
          <w:sz w:val="20"/>
          <w:szCs w:val="20"/>
        </w:rPr>
        <w:t xml:space="preserve">ristinato a seguito della sentenza </w:t>
      </w:r>
      <w:r w:rsidRPr="00004F15">
        <w:rPr>
          <w:rFonts w:ascii="Times New Roman" w:hAnsi="Times New Roman"/>
          <w:sz w:val="20"/>
          <w:szCs w:val="20"/>
        </w:rPr>
        <w:t>Corte Costitu</w:t>
      </w:r>
      <w:r>
        <w:rPr>
          <w:rFonts w:ascii="Times New Roman" w:hAnsi="Times New Roman"/>
          <w:sz w:val="20"/>
          <w:szCs w:val="20"/>
        </w:rPr>
        <w:t xml:space="preserve">zionale n. 32/2014, </w:t>
      </w:r>
      <w:r w:rsidRPr="00004F15">
        <w:rPr>
          <w:rFonts w:ascii="Times New Roman" w:hAnsi="Times New Roman"/>
          <w:sz w:val="20"/>
          <w:szCs w:val="20"/>
        </w:rPr>
        <w:t>senza tener conto di successive modifiche legislative</w:t>
      </w:r>
      <w:r>
        <w:rPr>
          <w:rFonts w:ascii="Times New Roman" w:hAnsi="Times New Roman"/>
          <w:sz w:val="20"/>
          <w:szCs w:val="20"/>
        </w:rPr>
        <w:t>”</w:t>
      </w:r>
      <w:r w:rsidRPr="00004F15">
        <w:rPr>
          <w:rFonts w:ascii="Times New Roman" w:hAnsi="Times New Roman"/>
          <w:sz w:val="20"/>
          <w:szCs w:val="20"/>
        </w:rPr>
        <w:t xml:space="preserve">; </w:t>
      </w:r>
    </w:p>
    <w:p w:rsidR="0020401E" w:rsidRPr="00004F15" w:rsidRDefault="0020401E" w:rsidP="00870F34">
      <w:pPr>
        <w:jc w:val="both"/>
        <w:rPr>
          <w:rFonts w:ascii="Times New Roman" w:hAnsi="Times New Roman"/>
          <w:sz w:val="20"/>
          <w:szCs w:val="20"/>
        </w:rPr>
      </w:pPr>
      <w:r>
        <w:rPr>
          <w:rFonts w:ascii="Times New Roman" w:hAnsi="Times New Roman"/>
          <w:sz w:val="20"/>
          <w:szCs w:val="20"/>
        </w:rPr>
        <w:t xml:space="preserve">- </w:t>
      </w:r>
      <w:r w:rsidRPr="00004F15">
        <w:rPr>
          <w:rFonts w:ascii="Times New Roman" w:hAnsi="Times New Roman"/>
          <w:sz w:val="20"/>
          <w:szCs w:val="20"/>
        </w:rPr>
        <w:t>che non essendo intervenuta una definitiva abrogazione o declaratoria di illegittimità costituzionale della norma incriminatrice, non può essere applicato l'art. 673 c.p.p.;</w:t>
      </w:r>
    </w:p>
    <w:p w:rsidR="0020401E" w:rsidRPr="00004F15" w:rsidRDefault="0020401E" w:rsidP="00E13CE5">
      <w:pPr>
        <w:jc w:val="both"/>
        <w:rPr>
          <w:rFonts w:ascii="Times New Roman" w:hAnsi="Times New Roman"/>
          <w:sz w:val="20"/>
          <w:szCs w:val="20"/>
        </w:rPr>
      </w:pPr>
      <w:r w:rsidRPr="00004F15">
        <w:rPr>
          <w:rFonts w:ascii="Times New Roman" w:hAnsi="Times New Roman"/>
          <w:sz w:val="20"/>
          <w:szCs w:val="20"/>
        </w:rPr>
        <w:t>- che l’ordinario incidente di esecuzione disciplinato dall’art. 666 c.p.p. costituisce la naturale sede processuale in cui far valere la sopravvenuta illegittimità del titolo esecutivo nella sua dimensione dinamica dell’esecuzione della pena e che la riconduzione della pena alla sua dimensione costituzionalmente legittima è imposta dai principi sottesi all’art. 136 comma 1 Cost. e all’art. 30 comma 3 e 4 della l. n. 87/1953;</w:t>
      </w:r>
    </w:p>
    <w:p w:rsidR="0020401E" w:rsidRPr="00004F15" w:rsidRDefault="0020401E" w:rsidP="00E13CE5">
      <w:pPr>
        <w:jc w:val="both"/>
        <w:rPr>
          <w:rFonts w:ascii="Times New Roman" w:hAnsi="Times New Roman"/>
          <w:sz w:val="20"/>
          <w:szCs w:val="20"/>
        </w:rPr>
      </w:pPr>
      <w:r w:rsidRPr="00004F15">
        <w:rPr>
          <w:rFonts w:ascii="Times New Roman" w:hAnsi="Times New Roman"/>
          <w:sz w:val="20"/>
          <w:szCs w:val="20"/>
        </w:rPr>
        <w:t>- che le Sezioni Unite della Cassazione hanno affermato la massima per la quale il divieto di dare esecuzione a una sanzione penale prevista da una norma dichiarata incostituzionale è principio di rango sovraordinato rispetto agli interessi sottesi all'intangibilità del giudicato, dato che “se la pena è stata inflitta sulla base di una disciplina illegittima, l’esecuzione oggi di quella pena non può che connotarsi anch’essa in termini di illegittimit</w:t>
      </w:r>
      <w:r>
        <w:rPr>
          <w:rFonts w:ascii="Times New Roman" w:hAnsi="Times New Roman"/>
          <w:sz w:val="20"/>
          <w:szCs w:val="20"/>
        </w:rPr>
        <w:t xml:space="preserve">à” (Sez. Un., 24 ottobre 2013, </w:t>
      </w:r>
      <w:r w:rsidRPr="00004F15">
        <w:rPr>
          <w:rFonts w:ascii="Times New Roman" w:hAnsi="Times New Roman"/>
          <w:sz w:val="20"/>
          <w:szCs w:val="20"/>
        </w:rPr>
        <w:t>dep. 7 Maggio 2014, n. 18821, Ercolano);</w:t>
      </w:r>
    </w:p>
    <w:p w:rsidR="0020401E" w:rsidRPr="00004F15" w:rsidRDefault="0020401E" w:rsidP="00E13CE5">
      <w:pPr>
        <w:jc w:val="both"/>
        <w:rPr>
          <w:rFonts w:ascii="Times New Roman" w:hAnsi="Times New Roman"/>
          <w:sz w:val="20"/>
          <w:szCs w:val="20"/>
        </w:rPr>
      </w:pPr>
      <w:r w:rsidRPr="00004F15">
        <w:rPr>
          <w:rFonts w:ascii="Times New Roman" w:hAnsi="Times New Roman"/>
          <w:sz w:val="20"/>
          <w:szCs w:val="20"/>
        </w:rPr>
        <w:t>- che, ai sensi dell’art. 665 c.p.p., la competenza ad assumere le funzioni di giudice dell’esecuzi</w:t>
      </w:r>
      <w:r>
        <w:rPr>
          <w:rFonts w:ascii="Times New Roman" w:hAnsi="Times New Roman"/>
          <w:sz w:val="20"/>
          <w:szCs w:val="20"/>
        </w:rPr>
        <w:t xml:space="preserve">one va radicata in capo al </w:t>
      </w:r>
      <w:r w:rsidRPr="00004F15">
        <w:rPr>
          <w:rFonts w:ascii="Times New Roman" w:hAnsi="Times New Roman"/>
          <w:sz w:val="20"/>
          <w:szCs w:val="20"/>
        </w:rPr>
        <w:t>Tribunale/</w:t>
      </w:r>
      <w:r>
        <w:rPr>
          <w:rFonts w:ascii="Times New Roman" w:hAnsi="Times New Roman"/>
          <w:sz w:val="20"/>
          <w:szCs w:val="20"/>
        </w:rPr>
        <w:t xml:space="preserve"> alla </w:t>
      </w:r>
      <w:r w:rsidRPr="00004F15">
        <w:rPr>
          <w:rFonts w:ascii="Times New Roman" w:hAnsi="Times New Roman"/>
          <w:sz w:val="20"/>
          <w:szCs w:val="20"/>
        </w:rPr>
        <w:t>Corte d'Appello di________________,quale giudice dell'esecuzione;</w:t>
      </w:r>
    </w:p>
    <w:p w:rsidR="0020401E" w:rsidRPr="00004F15" w:rsidRDefault="0020401E" w:rsidP="00887498">
      <w:pPr>
        <w:rPr>
          <w:rFonts w:ascii="Times New Roman" w:hAnsi="Times New Roman"/>
          <w:sz w:val="20"/>
          <w:szCs w:val="20"/>
        </w:rPr>
      </w:pPr>
    </w:p>
    <w:p w:rsidR="0020401E" w:rsidRPr="00004F15" w:rsidRDefault="0020401E" w:rsidP="00887498">
      <w:pPr>
        <w:rPr>
          <w:rFonts w:ascii="Times New Roman" w:hAnsi="Times New Roman"/>
          <w:sz w:val="20"/>
          <w:szCs w:val="20"/>
        </w:rPr>
      </w:pPr>
      <w:r w:rsidRPr="00004F15">
        <w:rPr>
          <w:rFonts w:ascii="Times New Roman" w:hAnsi="Times New Roman"/>
          <w:sz w:val="20"/>
          <w:szCs w:val="20"/>
        </w:rPr>
        <w:t>tutto ciò premesso,</w:t>
      </w:r>
    </w:p>
    <w:p w:rsidR="0020401E" w:rsidRPr="00004F15" w:rsidRDefault="0020401E" w:rsidP="00887498">
      <w:pPr>
        <w:rPr>
          <w:rFonts w:ascii="Times New Roman" w:hAnsi="Times New Roman"/>
          <w:sz w:val="20"/>
          <w:szCs w:val="20"/>
        </w:rPr>
      </w:pPr>
    </w:p>
    <w:p w:rsidR="0020401E" w:rsidRPr="00004F15" w:rsidRDefault="0020401E" w:rsidP="00887498">
      <w:pPr>
        <w:jc w:val="center"/>
        <w:rPr>
          <w:rFonts w:ascii="Times New Roman" w:hAnsi="Times New Roman"/>
          <w:b/>
          <w:sz w:val="20"/>
          <w:szCs w:val="20"/>
        </w:rPr>
      </w:pPr>
      <w:r w:rsidRPr="00004F15">
        <w:rPr>
          <w:rFonts w:ascii="Times New Roman" w:hAnsi="Times New Roman"/>
          <w:b/>
          <w:sz w:val="20"/>
          <w:szCs w:val="20"/>
        </w:rPr>
        <w:t>CHIEDE</w:t>
      </w:r>
    </w:p>
    <w:p w:rsidR="0020401E" w:rsidRPr="00004F15" w:rsidRDefault="0020401E" w:rsidP="00A6137F">
      <w:pPr>
        <w:jc w:val="both"/>
        <w:rPr>
          <w:rFonts w:ascii="Times New Roman" w:hAnsi="Times New Roman"/>
          <w:sz w:val="20"/>
          <w:szCs w:val="20"/>
        </w:rPr>
      </w:pPr>
      <w:r>
        <w:rPr>
          <w:rFonts w:ascii="Times New Roman" w:hAnsi="Times New Roman"/>
          <w:sz w:val="20"/>
          <w:szCs w:val="20"/>
        </w:rPr>
        <w:t xml:space="preserve"> - di riconoscere </w:t>
      </w:r>
      <w:r w:rsidRPr="00004F15">
        <w:rPr>
          <w:rFonts w:ascii="Times New Roman" w:hAnsi="Times New Roman"/>
          <w:sz w:val="20"/>
          <w:szCs w:val="20"/>
        </w:rPr>
        <w:t>la prevalenza dell'attenuante di cui all'art. 73 comma 5 D.P.R. 309/1990</w:t>
      </w:r>
      <w:r>
        <w:rPr>
          <w:rFonts w:ascii="Times New Roman" w:hAnsi="Times New Roman"/>
          <w:sz w:val="20"/>
          <w:szCs w:val="20"/>
        </w:rPr>
        <w:t xml:space="preserve">, così come previsto dalla legge Iervolino-Vassalli, </w:t>
      </w:r>
      <w:r w:rsidRPr="00004F15">
        <w:rPr>
          <w:rFonts w:ascii="Times New Roman" w:hAnsi="Times New Roman"/>
          <w:sz w:val="20"/>
          <w:szCs w:val="20"/>
        </w:rPr>
        <w:t>rispetto alla recidiva di c</w:t>
      </w:r>
      <w:r>
        <w:rPr>
          <w:rFonts w:ascii="Times New Roman" w:hAnsi="Times New Roman"/>
          <w:sz w:val="20"/>
          <w:szCs w:val="20"/>
        </w:rPr>
        <w:t xml:space="preserve">ui all'art 99 comma 4 c.p. e di rideterminare </w:t>
      </w:r>
      <w:r w:rsidRPr="00004F15">
        <w:rPr>
          <w:rFonts w:ascii="Times New Roman" w:hAnsi="Times New Roman"/>
          <w:sz w:val="20"/>
          <w:szCs w:val="20"/>
        </w:rPr>
        <w:t>la pena</w:t>
      </w:r>
      <w:r>
        <w:rPr>
          <w:rFonts w:ascii="Times New Roman" w:hAnsi="Times New Roman"/>
          <w:sz w:val="20"/>
          <w:szCs w:val="20"/>
        </w:rPr>
        <w:t xml:space="preserve"> </w:t>
      </w:r>
      <w:r w:rsidRPr="00004F15">
        <w:rPr>
          <w:rFonts w:ascii="Times New Roman" w:hAnsi="Times New Roman"/>
          <w:sz w:val="20"/>
          <w:szCs w:val="20"/>
        </w:rPr>
        <w:t>in termini di minor rigore.</w:t>
      </w:r>
    </w:p>
    <w:p w:rsidR="0020401E" w:rsidRPr="00004F15" w:rsidRDefault="0020401E" w:rsidP="00887498">
      <w:pPr>
        <w:rPr>
          <w:rFonts w:ascii="Times New Roman" w:hAnsi="Times New Roman"/>
          <w:sz w:val="20"/>
          <w:szCs w:val="20"/>
        </w:rPr>
      </w:pPr>
      <w:bookmarkStart w:id="0" w:name="_GoBack"/>
      <w:bookmarkEnd w:id="0"/>
    </w:p>
    <w:p w:rsidR="0020401E" w:rsidRPr="00004F15" w:rsidRDefault="0020401E" w:rsidP="00887498">
      <w:pPr>
        <w:rPr>
          <w:rFonts w:ascii="Times New Roman" w:hAnsi="Times New Roman"/>
          <w:sz w:val="20"/>
          <w:szCs w:val="20"/>
        </w:rPr>
      </w:pPr>
      <w:r>
        <w:rPr>
          <w:rFonts w:ascii="Times New Roman" w:hAnsi="Times New Roman"/>
          <w:sz w:val="20"/>
          <w:szCs w:val="20"/>
        </w:rPr>
        <w:t>Luogo di sottoscrizione,  data</w:t>
      </w:r>
      <w:r w:rsidRPr="00004F15">
        <w:rPr>
          <w:rFonts w:ascii="Times New Roman" w:hAnsi="Times New Roman"/>
          <w:sz w:val="20"/>
          <w:szCs w:val="20"/>
        </w:rPr>
        <w:t xml:space="preserve">                              </w:t>
      </w:r>
    </w:p>
    <w:p w:rsidR="0020401E" w:rsidRDefault="0020401E" w:rsidP="00004F15">
      <w:pPr>
        <w:jc w:val="right"/>
        <w:rPr>
          <w:rFonts w:ascii="Times New Roman" w:hAnsi="Times New Roman"/>
          <w:sz w:val="20"/>
          <w:szCs w:val="20"/>
        </w:rPr>
      </w:pPr>
      <w:r w:rsidRPr="00004F15">
        <w:rPr>
          <w:rFonts w:ascii="Times New Roman" w:hAnsi="Times New Roman"/>
          <w:sz w:val="20"/>
          <w:szCs w:val="20"/>
        </w:rPr>
        <w:t xml:space="preserve">                </w:t>
      </w:r>
      <w:r>
        <w:rPr>
          <w:rFonts w:ascii="Times New Roman" w:hAnsi="Times New Roman"/>
          <w:sz w:val="20"/>
          <w:szCs w:val="20"/>
        </w:rPr>
        <w:t xml:space="preserve">                              </w:t>
      </w:r>
    </w:p>
    <w:p w:rsidR="0020401E" w:rsidRPr="00004F15" w:rsidRDefault="0020401E" w:rsidP="00551D8C">
      <w:pPr>
        <w:jc w:val="center"/>
        <w:rPr>
          <w:rFonts w:ascii="Times New Roman" w:hAnsi="Times New Roman"/>
          <w:sz w:val="20"/>
          <w:szCs w:val="20"/>
        </w:rPr>
      </w:pPr>
      <w:r>
        <w:rPr>
          <w:rFonts w:ascii="Times New Roman" w:hAnsi="Times New Roman"/>
          <w:sz w:val="20"/>
          <w:szCs w:val="20"/>
        </w:rPr>
        <w:t xml:space="preserve">                                                                                                                                       I</w:t>
      </w:r>
      <w:r w:rsidRPr="00004F15">
        <w:rPr>
          <w:rFonts w:ascii="Times New Roman" w:hAnsi="Times New Roman"/>
          <w:sz w:val="20"/>
          <w:szCs w:val="20"/>
        </w:rPr>
        <w:t>l richiedente</w:t>
      </w:r>
    </w:p>
    <w:p w:rsidR="0020401E" w:rsidRPr="00004F15" w:rsidRDefault="0020401E" w:rsidP="00004F15">
      <w:pPr>
        <w:jc w:val="right"/>
        <w:rPr>
          <w:rFonts w:ascii="Times New Roman" w:hAnsi="Times New Roman"/>
          <w:sz w:val="20"/>
          <w:szCs w:val="20"/>
        </w:rPr>
      </w:pPr>
    </w:p>
    <w:p w:rsidR="0020401E" w:rsidRDefault="0020401E" w:rsidP="00004F15">
      <w:pPr>
        <w:jc w:val="right"/>
        <w:rPr>
          <w:rFonts w:ascii="Times New Roman" w:hAnsi="Times New Roman"/>
          <w:sz w:val="20"/>
          <w:szCs w:val="20"/>
        </w:rPr>
      </w:pPr>
      <w:r w:rsidRPr="00004F15">
        <w:rPr>
          <w:rFonts w:ascii="Times New Roman" w:hAnsi="Times New Roman"/>
          <w:sz w:val="20"/>
          <w:szCs w:val="20"/>
        </w:rPr>
        <w:t xml:space="preserve">                                             </w:t>
      </w:r>
      <w:r>
        <w:rPr>
          <w:rFonts w:ascii="Times New Roman" w:hAnsi="Times New Roman"/>
          <w:sz w:val="20"/>
          <w:szCs w:val="20"/>
        </w:rPr>
        <w:t>_____</w:t>
      </w:r>
      <w:r w:rsidRPr="00004F15">
        <w:rPr>
          <w:rFonts w:ascii="Times New Roman" w:hAnsi="Times New Roman"/>
          <w:sz w:val="20"/>
          <w:szCs w:val="20"/>
        </w:rPr>
        <w:t xml:space="preserve">__________________  </w:t>
      </w:r>
    </w:p>
    <w:p w:rsidR="0020401E" w:rsidRDefault="0020401E" w:rsidP="00004F15">
      <w:pPr>
        <w:jc w:val="right"/>
        <w:rPr>
          <w:rFonts w:ascii="Times New Roman" w:hAnsi="Times New Roman"/>
          <w:sz w:val="20"/>
          <w:szCs w:val="20"/>
        </w:rPr>
      </w:pPr>
    </w:p>
    <w:p w:rsidR="0020401E" w:rsidRPr="00DC52A1" w:rsidRDefault="0020401E" w:rsidP="00DC52A1">
      <w:pPr>
        <w:spacing w:after="0" w:line="240" w:lineRule="auto"/>
        <w:rPr>
          <w:rFonts w:ascii="Times New Roman" w:hAnsi="Times New Roman"/>
          <w:sz w:val="16"/>
          <w:szCs w:val="16"/>
        </w:rPr>
      </w:pPr>
      <w:r w:rsidRPr="00DC52A1">
        <w:rPr>
          <w:rFonts w:ascii="Times New Roman" w:hAnsi="Times New Roman"/>
          <w:sz w:val="16"/>
          <w:szCs w:val="16"/>
        </w:rPr>
        <w:t>Allegati: n.1) Provvedimento di esecuzione di pene</w:t>
      </w:r>
    </w:p>
    <w:p w:rsidR="0020401E" w:rsidRPr="00DC52A1" w:rsidRDefault="0020401E" w:rsidP="00DC52A1">
      <w:pPr>
        <w:spacing w:after="0" w:line="240" w:lineRule="auto"/>
        <w:rPr>
          <w:rFonts w:ascii="Times New Roman" w:hAnsi="Times New Roman"/>
          <w:sz w:val="16"/>
          <w:szCs w:val="16"/>
        </w:rPr>
      </w:pPr>
      <w:r w:rsidRPr="00DC52A1">
        <w:rPr>
          <w:rFonts w:ascii="Times New Roman" w:hAnsi="Times New Roman"/>
          <w:sz w:val="16"/>
          <w:szCs w:val="16"/>
        </w:rPr>
        <w:t>concorrenti______nel procedimento n.______SIEP.</w:t>
      </w:r>
    </w:p>
    <w:p w:rsidR="0020401E" w:rsidRDefault="0020401E" w:rsidP="00004F15">
      <w:pPr>
        <w:jc w:val="right"/>
        <w:rPr>
          <w:rFonts w:ascii="Times New Roman" w:hAnsi="Times New Roman"/>
          <w:sz w:val="20"/>
          <w:szCs w:val="20"/>
        </w:rPr>
      </w:pPr>
    </w:p>
    <w:p w:rsidR="0020401E" w:rsidRDefault="0020401E" w:rsidP="00004F15">
      <w:pPr>
        <w:jc w:val="right"/>
        <w:rPr>
          <w:rFonts w:ascii="Times New Roman" w:hAnsi="Times New Roman"/>
          <w:sz w:val="20"/>
          <w:szCs w:val="20"/>
        </w:rPr>
      </w:pPr>
    </w:p>
    <w:p w:rsidR="0020401E" w:rsidRPr="00004F15" w:rsidRDefault="0020401E" w:rsidP="007879AB">
      <w:pPr>
        <w:rPr>
          <w:rFonts w:ascii="Times New Roman" w:hAnsi="Times New Roman"/>
          <w:sz w:val="20"/>
          <w:szCs w:val="20"/>
        </w:rPr>
      </w:pPr>
      <w:r w:rsidRPr="00004F15">
        <w:rPr>
          <w:rFonts w:ascii="Times New Roman" w:hAnsi="Times New Roman"/>
          <w:sz w:val="20"/>
          <w:szCs w:val="20"/>
        </w:rPr>
        <w:t xml:space="preserve">                    </w:t>
      </w:r>
    </w:p>
    <w:sectPr w:rsidR="0020401E" w:rsidRPr="00004F15" w:rsidSect="00B9736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498"/>
    <w:rsid w:val="00002683"/>
    <w:rsid w:val="00002970"/>
    <w:rsid w:val="000042C4"/>
    <w:rsid w:val="00004F15"/>
    <w:rsid w:val="000058F6"/>
    <w:rsid w:val="00006506"/>
    <w:rsid w:val="000107C1"/>
    <w:rsid w:val="000110A6"/>
    <w:rsid w:val="00012256"/>
    <w:rsid w:val="000139D6"/>
    <w:rsid w:val="00016AED"/>
    <w:rsid w:val="000172E3"/>
    <w:rsid w:val="000200BC"/>
    <w:rsid w:val="000206B6"/>
    <w:rsid w:val="00020AB1"/>
    <w:rsid w:val="000225E9"/>
    <w:rsid w:val="00024202"/>
    <w:rsid w:val="00024F5B"/>
    <w:rsid w:val="0002709D"/>
    <w:rsid w:val="00027B82"/>
    <w:rsid w:val="00030A9E"/>
    <w:rsid w:val="00031CD3"/>
    <w:rsid w:val="00032059"/>
    <w:rsid w:val="00032B93"/>
    <w:rsid w:val="000330EB"/>
    <w:rsid w:val="0003425C"/>
    <w:rsid w:val="000346EC"/>
    <w:rsid w:val="000348CD"/>
    <w:rsid w:val="0003637F"/>
    <w:rsid w:val="00036EA6"/>
    <w:rsid w:val="00037251"/>
    <w:rsid w:val="00037442"/>
    <w:rsid w:val="00042288"/>
    <w:rsid w:val="00044EE7"/>
    <w:rsid w:val="00050A91"/>
    <w:rsid w:val="0005136A"/>
    <w:rsid w:val="000514F6"/>
    <w:rsid w:val="00052DB8"/>
    <w:rsid w:val="000570D1"/>
    <w:rsid w:val="000571EC"/>
    <w:rsid w:val="000605EB"/>
    <w:rsid w:val="00063AC5"/>
    <w:rsid w:val="000646C5"/>
    <w:rsid w:val="0006528A"/>
    <w:rsid w:val="00067E22"/>
    <w:rsid w:val="00070E90"/>
    <w:rsid w:val="00071000"/>
    <w:rsid w:val="00072FA3"/>
    <w:rsid w:val="0007321F"/>
    <w:rsid w:val="00073E94"/>
    <w:rsid w:val="0007590F"/>
    <w:rsid w:val="0008127D"/>
    <w:rsid w:val="00081B38"/>
    <w:rsid w:val="00082878"/>
    <w:rsid w:val="00082B45"/>
    <w:rsid w:val="00082C5A"/>
    <w:rsid w:val="00082FB7"/>
    <w:rsid w:val="000837D8"/>
    <w:rsid w:val="0008665E"/>
    <w:rsid w:val="000867C2"/>
    <w:rsid w:val="000870FB"/>
    <w:rsid w:val="00087642"/>
    <w:rsid w:val="00090D62"/>
    <w:rsid w:val="0009105E"/>
    <w:rsid w:val="00091A54"/>
    <w:rsid w:val="00091C96"/>
    <w:rsid w:val="00092589"/>
    <w:rsid w:val="000928EF"/>
    <w:rsid w:val="000935A0"/>
    <w:rsid w:val="00093ED2"/>
    <w:rsid w:val="00094696"/>
    <w:rsid w:val="00095902"/>
    <w:rsid w:val="00096234"/>
    <w:rsid w:val="0009773A"/>
    <w:rsid w:val="00097F4D"/>
    <w:rsid w:val="000A008A"/>
    <w:rsid w:val="000A234C"/>
    <w:rsid w:val="000A2D0C"/>
    <w:rsid w:val="000A36D6"/>
    <w:rsid w:val="000A6B5D"/>
    <w:rsid w:val="000A7EEA"/>
    <w:rsid w:val="000B14AB"/>
    <w:rsid w:val="000B3D4B"/>
    <w:rsid w:val="000B4943"/>
    <w:rsid w:val="000B574F"/>
    <w:rsid w:val="000B5885"/>
    <w:rsid w:val="000B773B"/>
    <w:rsid w:val="000B79C6"/>
    <w:rsid w:val="000C03A2"/>
    <w:rsid w:val="000C0E21"/>
    <w:rsid w:val="000C2FBA"/>
    <w:rsid w:val="000C336A"/>
    <w:rsid w:val="000C3900"/>
    <w:rsid w:val="000C3B89"/>
    <w:rsid w:val="000C77DE"/>
    <w:rsid w:val="000C7E14"/>
    <w:rsid w:val="000C7E84"/>
    <w:rsid w:val="000D17AB"/>
    <w:rsid w:val="000D29BA"/>
    <w:rsid w:val="000D3F5C"/>
    <w:rsid w:val="000D65E7"/>
    <w:rsid w:val="000D6F61"/>
    <w:rsid w:val="000D70FC"/>
    <w:rsid w:val="000D7A41"/>
    <w:rsid w:val="000E0842"/>
    <w:rsid w:val="000E0A2E"/>
    <w:rsid w:val="000E41CE"/>
    <w:rsid w:val="000E4857"/>
    <w:rsid w:val="000E50C9"/>
    <w:rsid w:val="000E7D05"/>
    <w:rsid w:val="000F1A22"/>
    <w:rsid w:val="000F2AB7"/>
    <w:rsid w:val="000F3628"/>
    <w:rsid w:val="000F4058"/>
    <w:rsid w:val="00101589"/>
    <w:rsid w:val="00101AA3"/>
    <w:rsid w:val="00101B50"/>
    <w:rsid w:val="0010246B"/>
    <w:rsid w:val="0010392D"/>
    <w:rsid w:val="00103D4D"/>
    <w:rsid w:val="00105622"/>
    <w:rsid w:val="001073EA"/>
    <w:rsid w:val="00107A0F"/>
    <w:rsid w:val="0011272E"/>
    <w:rsid w:val="0011290B"/>
    <w:rsid w:val="001130D9"/>
    <w:rsid w:val="00115373"/>
    <w:rsid w:val="001162B1"/>
    <w:rsid w:val="0011787D"/>
    <w:rsid w:val="00121485"/>
    <w:rsid w:val="001235F0"/>
    <w:rsid w:val="00123884"/>
    <w:rsid w:val="0012508B"/>
    <w:rsid w:val="00125270"/>
    <w:rsid w:val="00125328"/>
    <w:rsid w:val="00130522"/>
    <w:rsid w:val="00131F8F"/>
    <w:rsid w:val="00132A37"/>
    <w:rsid w:val="00132AA0"/>
    <w:rsid w:val="00134513"/>
    <w:rsid w:val="0013508F"/>
    <w:rsid w:val="00136303"/>
    <w:rsid w:val="00136717"/>
    <w:rsid w:val="001371A2"/>
    <w:rsid w:val="00137C9C"/>
    <w:rsid w:val="00140042"/>
    <w:rsid w:val="001424FB"/>
    <w:rsid w:val="00142943"/>
    <w:rsid w:val="0014484B"/>
    <w:rsid w:val="001471C5"/>
    <w:rsid w:val="001473C0"/>
    <w:rsid w:val="00147682"/>
    <w:rsid w:val="00147E89"/>
    <w:rsid w:val="00151D4F"/>
    <w:rsid w:val="00152297"/>
    <w:rsid w:val="00152370"/>
    <w:rsid w:val="001544AF"/>
    <w:rsid w:val="00154B7C"/>
    <w:rsid w:val="00154E4B"/>
    <w:rsid w:val="001551FB"/>
    <w:rsid w:val="001563A1"/>
    <w:rsid w:val="0015645D"/>
    <w:rsid w:val="001574DA"/>
    <w:rsid w:val="0015761D"/>
    <w:rsid w:val="00157AF8"/>
    <w:rsid w:val="00161A83"/>
    <w:rsid w:val="00162026"/>
    <w:rsid w:val="00164BFE"/>
    <w:rsid w:val="00165E90"/>
    <w:rsid w:val="001709F1"/>
    <w:rsid w:val="00170C19"/>
    <w:rsid w:val="00172030"/>
    <w:rsid w:val="00172561"/>
    <w:rsid w:val="00174401"/>
    <w:rsid w:val="001748C6"/>
    <w:rsid w:val="00174BF5"/>
    <w:rsid w:val="00176460"/>
    <w:rsid w:val="00181422"/>
    <w:rsid w:val="001818F1"/>
    <w:rsid w:val="001838B2"/>
    <w:rsid w:val="00184075"/>
    <w:rsid w:val="0018492C"/>
    <w:rsid w:val="0018493E"/>
    <w:rsid w:val="001849BF"/>
    <w:rsid w:val="001866C8"/>
    <w:rsid w:val="001878F9"/>
    <w:rsid w:val="0019129E"/>
    <w:rsid w:val="001916A1"/>
    <w:rsid w:val="001959C5"/>
    <w:rsid w:val="00197C6B"/>
    <w:rsid w:val="001A25FA"/>
    <w:rsid w:val="001A31A3"/>
    <w:rsid w:val="001A3E01"/>
    <w:rsid w:val="001A4856"/>
    <w:rsid w:val="001A565A"/>
    <w:rsid w:val="001A6EDF"/>
    <w:rsid w:val="001A7A2A"/>
    <w:rsid w:val="001B004E"/>
    <w:rsid w:val="001B0142"/>
    <w:rsid w:val="001B224B"/>
    <w:rsid w:val="001B2958"/>
    <w:rsid w:val="001B35EE"/>
    <w:rsid w:val="001B3792"/>
    <w:rsid w:val="001B5405"/>
    <w:rsid w:val="001B79E9"/>
    <w:rsid w:val="001C07FB"/>
    <w:rsid w:val="001C0A4E"/>
    <w:rsid w:val="001C2072"/>
    <w:rsid w:val="001C3EA4"/>
    <w:rsid w:val="001D0079"/>
    <w:rsid w:val="001D021C"/>
    <w:rsid w:val="001D21AE"/>
    <w:rsid w:val="001D2969"/>
    <w:rsid w:val="001D3CD4"/>
    <w:rsid w:val="001D53DE"/>
    <w:rsid w:val="001D584A"/>
    <w:rsid w:val="001D7CF4"/>
    <w:rsid w:val="001D7FA5"/>
    <w:rsid w:val="001E1FEA"/>
    <w:rsid w:val="001E2003"/>
    <w:rsid w:val="001E2F76"/>
    <w:rsid w:val="001E473C"/>
    <w:rsid w:val="001E4CF1"/>
    <w:rsid w:val="001E507D"/>
    <w:rsid w:val="001E5931"/>
    <w:rsid w:val="001E5E9D"/>
    <w:rsid w:val="001E665B"/>
    <w:rsid w:val="001E7473"/>
    <w:rsid w:val="001E7A8D"/>
    <w:rsid w:val="001E7E7D"/>
    <w:rsid w:val="001F0B77"/>
    <w:rsid w:val="001F4607"/>
    <w:rsid w:val="001F498D"/>
    <w:rsid w:val="002008F7"/>
    <w:rsid w:val="00201546"/>
    <w:rsid w:val="00201804"/>
    <w:rsid w:val="00201BC4"/>
    <w:rsid w:val="00202854"/>
    <w:rsid w:val="0020401E"/>
    <w:rsid w:val="00206C65"/>
    <w:rsid w:val="00207F6B"/>
    <w:rsid w:val="002112B5"/>
    <w:rsid w:val="00215606"/>
    <w:rsid w:val="00215B40"/>
    <w:rsid w:val="00215E71"/>
    <w:rsid w:val="002174D3"/>
    <w:rsid w:val="00217D36"/>
    <w:rsid w:val="002206A2"/>
    <w:rsid w:val="0022076A"/>
    <w:rsid w:val="0022081E"/>
    <w:rsid w:val="00221D4F"/>
    <w:rsid w:val="00225ECD"/>
    <w:rsid w:val="002267EE"/>
    <w:rsid w:val="002271C7"/>
    <w:rsid w:val="00230110"/>
    <w:rsid w:val="002316C0"/>
    <w:rsid w:val="00233DE3"/>
    <w:rsid w:val="0023468A"/>
    <w:rsid w:val="00234958"/>
    <w:rsid w:val="002362FB"/>
    <w:rsid w:val="0023697D"/>
    <w:rsid w:val="0023716A"/>
    <w:rsid w:val="002404C4"/>
    <w:rsid w:val="00240A4D"/>
    <w:rsid w:val="00240D0A"/>
    <w:rsid w:val="00243B05"/>
    <w:rsid w:val="0024717E"/>
    <w:rsid w:val="002504F4"/>
    <w:rsid w:val="00251C74"/>
    <w:rsid w:val="00251EF7"/>
    <w:rsid w:val="00252123"/>
    <w:rsid w:val="00252206"/>
    <w:rsid w:val="002548C7"/>
    <w:rsid w:val="00254F59"/>
    <w:rsid w:val="00257CFF"/>
    <w:rsid w:val="00257F1E"/>
    <w:rsid w:val="002601B4"/>
    <w:rsid w:val="002601F6"/>
    <w:rsid w:val="00261223"/>
    <w:rsid w:val="002617AA"/>
    <w:rsid w:val="00262DFD"/>
    <w:rsid w:val="00262E39"/>
    <w:rsid w:val="002663ED"/>
    <w:rsid w:val="002673D1"/>
    <w:rsid w:val="00271490"/>
    <w:rsid w:val="002750CC"/>
    <w:rsid w:val="0027587B"/>
    <w:rsid w:val="002760A1"/>
    <w:rsid w:val="00276F3B"/>
    <w:rsid w:val="002770C0"/>
    <w:rsid w:val="00281176"/>
    <w:rsid w:val="00281BC8"/>
    <w:rsid w:val="002823B9"/>
    <w:rsid w:val="002869C4"/>
    <w:rsid w:val="00287042"/>
    <w:rsid w:val="00287BE8"/>
    <w:rsid w:val="00287EA2"/>
    <w:rsid w:val="00291A66"/>
    <w:rsid w:val="002921B7"/>
    <w:rsid w:val="002921E0"/>
    <w:rsid w:val="00292828"/>
    <w:rsid w:val="0029350F"/>
    <w:rsid w:val="00294F42"/>
    <w:rsid w:val="00296B3F"/>
    <w:rsid w:val="00297F8A"/>
    <w:rsid w:val="002A4042"/>
    <w:rsid w:val="002A6F9A"/>
    <w:rsid w:val="002B01EB"/>
    <w:rsid w:val="002B07DD"/>
    <w:rsid w:val="002B28E0"/>
    <w:rsid w:val="002B30C0"/>
    <w:rsid w:val="002B4D8C"/>
    <w:rsid w:val="002B5192"/>
    <w:rsid w:val="002B65DD"/>
    <w:rsid w:val="002C0486"/>
    <w:rsid w:val="002C2DE6"/>
    <w:rsid w:val="002C48C8"/>
    <w:rsid w:val="002C4A8F"/>
    <w:rsid w:val="002C7AB3"/>
    <w:rsid w:val="002D031A"/>
    <w:rsid w:val="002D0366"/>
    <w:rsid w:val="002D056B"/>
    <w:rsid w:val="002D09F0"/>
    <w:rsid w:val="002D0D7F"/>
    <w:rsid w:val="002D15A5"/>
    <w:rsid w:val="002D3114"/>
    <w:rsid w:val="002D3BC8"/>
    <w:rsid w:val="002D414B"/>
    <w:rsid w:val="002D41AD"/>
    <w:rsid w:val="002D4385"/>
    <w:rsid w:val="002D6526"/>
    <w:rsid w:val="002E0C78"/>
    <w:rsid w:val="002E289E"/>
    <w:rsid w:val="002E2B9F"/>
    <w:rsid w:val="002E340B"/>
    <w:rsid w:val="002E37A8"/>
    <w:rsid w:val="002E3853"/>
    <w:rsid w:val="002E4919"/>
    <w:rsid w:val="002E4B7A"/>
    <w:rsid w:val="002E4F4C"/>
    <w:rsid w:val="002E53DF"/>
    <w:rsid w:val="002E5B3E"/>
    <w:rsid w:val="002E60FD"/>
    <w:rsid w:val="002E7894"/>
    <w:rsid w:val="002F052B"/>
    <w:rsid w:val="002F0580"/>
    <w:rsid w:val="002F1B5A"/>
    <w:rsid w:val="002F1CE5"/>
    <w:rsid w:val="002F1DDE"/>
    <w:rsid w:val="002F2E48"/>
    <w:rsid w:val="002F380B"/>
    <w:rsid w:val="002F54CA"/>
    <w:rsid w:val="002F5732"/>
    <w:rsid w:val="002F68D1"/>
    <w:rsid w:val="002F6C54"/>
    <w:rsid w:val="00302EA5"/>
    <w:rsid w:val="00307006"/>
    <w:rsid w:val="00311E01"/>
    <w:rsid w:val="00314311"/>
    <w:rsid w:val="003157FD"/>
    <w:rsid w:val="0031628A"/>
    <w:rsid w:val="00316B91"/>
    <w:rsid w:val="00316D74"/>
    <w:rsid w:val="003170FD"/>
    <w:rsid w:val="00317DCE"/>
    <w:rsid w:val="00320453"/>
    <w:rsid w:val="0032106A"/>
    <w:rsid w:val="00321AC4"/>
    <w:rsid w:val="00321B9A"/>
    <w:rsid w:val="00321C53"/>
    <w:rsid w:val="003223C3"/>
    <w:rsid w:val="00322E37"/>
    <w:rsid w:val="00324F2E"/>
    <w:rsid w:val="00326AA3"/>
    <w:rsid w:val="00330106"/>
    <w:rsid w:val="00330728"/>
    <w:rsid w:val="00331DC0"/>
    <w:rsid w:val="00332D22"/>
    <w:rsid w:val="00332D38"/>
    <w:rsid w:val="003340F4"/>
    <w:rsid w:val="00334CD8"/>
    <w:rsid w:val="003354FB"/>
    <w:rsid w:val="00337BD1"/>
    <w:rsid w:val="00341D2B"/>
    <w:rsid w:val="0034527D"/>
    <w:rsid w:val="003458A5"/>
    <w:rsid w:val="003462B4"/>
    <w:rsid w:val="00347D8D"/>
    <w:rsid w:val="00351DCD"/>
    <w:rsid w:val="00352E6C"/>
    <w:rsid w:val="00353B8E"/>
    <w:rsid w:val="00353EF9"/>
    <w:rsid w:val="003558E9"/>
    <w:rsid w:val="00355B30"/>
    <w:rsid w:val="00355FF2"/>
    <w:rsid w:val="00356A0B"/>
    <w:rsid w:val="00357533"/>
    <w:rsid w:val="003575FB"/>
    <w:rsid w:val="00360095"/>
    <w:rsid w:val="00360768"/>
    <w:rsid w:val="00360DDB"/>
    <w:rsid w:val="00361437"/>
    <w:rsid w:val="00361875"/>
    <w:rsid w:val="003632A1"/>
    <w:rsid w:val="0036364D"/>
    <w:rsid w:val="003657A7"/>
    <w:rsid w:val="00365AC8"/>
    <w:rsid w:val="00366C70"/>
    <w:rsid w:val="00367187"/>
    <w:rsid w:val="003675B5"/>
    <w:rsid w:val="00367C51"/>
    <w:rsid w:val="00374638"/>
    <w:rsid w:val="00374BB8"/>
    <w:rsid w:val="003765E0"/>
    <w:rsid w:val="003772AD"/>
    <w:rsid w:val="00377CE7"/>
    <w:rsid w:val="003800E7"/>
    <w:rsid w:val="00380D4C"/>
    <w:rsid w:val="00380F3E"/>
    <w:rsid w:val="0038106B"/>
    <w:rsid w:val="003811E1"/>
    <w:rsid w:val="00383DC7"/>
    <w:rsid w:val="00383E09"/>
    <w:rsid w:val="003856CB"/>
    <w:rsid w:val="00385E58"/>
    <w:rsid w:val="00387158"/>
    <w:rsid w:val="0038727E"/>
    <w:rsid w:val="003912C7"/>
    <w:rsid w:val="003938C3"/>
    <w:rsid w:val="003940AB"/>
    <w:rsid w:val="00394A8D"/>
    <w:rsid w:val="00397F1C"/>
    <w:rsid w:val="003A0493"/>
    <w:rsid w:val="003A2562"/>
    <w:rsid w:val="003A35C5"/>
    <w:rsid w:val="003A41E0"/>
    <w:rsid w:val="003A5F23"/>
    <w:rsid w:val="003A6C48"/>
    <w:rsid w:val="003A7CEC"/>
    <w:rsid w:val="003B03A3"/>
    <w:rsid w:val="003B0A69"/>
    <w:rsid w:val="003B1BD3"/>
    <w:rsid w:val="003B2972"/>
    <w:rsid w:val="003B47D6"/>
    <w:rsid w:val="003B6868"/>
    <w:rsid w:val="003B6934"/>
    <w:rsid w:val="003B7976"/>
    <w:rsid w:val="003B79F8"/>
    <w:rsid w:val="003C130A"/>
    <w:rsid w:val="003C3AEB"/>
    <w:rsid w:val="003C3CA3"/>
    <w:rsid w:val="003C54D9"/>
    <w:rsid w:val="003C5BA6"/>
    <w:rsid w:val="003C5E40"/>
    <w:rsid w:val="003D0041"/>
    <w:rsid w:val="003D047A"/>
    <w:rsid w:val="003D1919"/>
    <w:rsid w:val="003D1F14"/>
    <w:rsid w:val="003D2402"/>
    <w:rsid w:val="003D24E2"/>
    <w:rsid w:val="003D2C3F"/>
    <w:rsid w:val="003D3194"/>
    <w:rsid w:val="003D3668"/>
    <w:rsid w:val="003D43A6"/>
    <w:rsid w:val="003D57F5"/>
    <w:rsid w:val="003D5952"/>
    <w:rsid w:val="003D59A3"/>
    <w:rsid w:val="003D62FB"/>
    <w:rsid w:val="003D6D7D"/>
    <w:rsid w:val="003D6E0C"/>
    <w:rsid w:val="003E0738"/>
    <w:rsid w:val="003E1DF5"/>
    <w:rsid w:val="003E57B5"/>
    <w:rsid w:val="003E5E83"/>
    <w:rsid w:val="003E6C07"/>
    <w:rsid w:val="003E6CEC"/>
    <w:rsid w:val="003E75A0"/>
    <w:rsid w:val="003E7881"/>
    <w:rsid w:val="003F0295"/>
    <w:rsid w:val="003F0E15"/>
    <w:rsid w:val="003F0F32"/>
    <w:rsid w:val="003F21FD"/>
    <w:rsid w:val="003F397E"/>
    <w:rsid w:val="003F3FE5"/>
    <w:rsid w:val="003F77F0"/>
    <w:rsid w:val="003F7DA7"/>
    <w:rsid w:val="00400FBE"/>
    <w:rsid w:val="0040321D"/>
    <w:rsid w:val="00403AF4"/>
    <w:rsid w:val="00404E52"/>
    <w:rsid w:val="00406577"/>
    <w:rsid w:val="0041072F"/>
    <w:rsid w:val="00411340"/>
    <w:rsid w:val="00411674"/>
    <w:rsid w:val="0041202C"/>
    <w:rsid w:val="004134B0"/>
    <w:rsid w:val="00413A6D"/>
    <w:rsid w:val="0041566A"/>
    <w:rsid w:val="00415B7E"/>
    <w:rsid w:val="00416009"/>
    <w:rsid w:val="00416090"/>
    <w:rsid w:val="00416E81"/>
    <w:rsid w:val="00417124"/>
    <w:rsid w:val="00417AF6"/>
    <w:rsid w:val="004217F9"/>
    <w:rsid w:val="00423976"/>
    <w:rsid w:val="00426E5C"/>
    <w:rsid w:val="0042721A"/>
    <w:rsid w:val="004303B4"/>
    <w:rsid w:val="00431585"/>
    <w:rsid w:val="00432069"/>
    <w:rsid w:val="004354A7"/>
    <w:rsid w:val="0043554D"/>
    <w:rsid w:val="004427BF"/>
    <w:rsid w:val="00443139"/>
    <w:rsid w:val="00445386"/>
    <w:rsid w:val="00445A17"/>
    <w:rsid w:val="0044750B"/>
    <w:rsid w:val="00447EDA"/>
    <w:rsid w:val="00450E0C"/>
    <w:rsid w:val="00451DCE"/>
    <w:rsid w:val="00453D17"/>
    <w:rsid w:val="00454C8E"/>
    <w:rsid w:val="0045658D"/>
    <w:rsid w:val="00456CDC"/>
    <w:rsid w:val="00456F85"/>
    <w:rsid w:val="004618DD"/>
    <w:rsid w:val="0046207B"/>
    <w:rsid w:val="004622EB"/>
    <w:rsid w:val="00464CAF"/>
    <w:rsid w:val="00466255"/>
    <w:rsid w:val="00470010"/>
    <w:rsid w:val="00471F68"/>
    <w:rsid w:val="00471FEA"/>
    <w:rsid w:val="004721AA"/>
    <w:rsid w:val="004734FE"/>
    <w:rsid w:val="0047472D"/>
    <w:rsid w:val="00476821"/>
    <w:rsid w:val="00476A03"/>
    <w:rsid w:val="00477785"/>
    <w:rsid w:val="004813C1"/>
    <w:rsid w:val="0048346F"/>
    <w:rsid w:val="00484F54"/>
    <w:rsid w:val="004879FC"/>
    <w:rsid w:val="00490B77"/>
    <w:rsid w:val="00490C66"/>
    <w:rsid w:val="00492542"/>
    <w:rsid w:val="00492F53"/>
    <w:rsid w:val="004945E0"/>
    <w:rsid w:val="0049586C"/>
    <w:rsid w:val="0049643E"/>
    <w:rsid w:val="00497120"/>
    <w:rsid w:val="004A0A37"/>
    <w:rsid w:val="004A2277"/>
    <w:rsid w:val="004A6B66"/>
    <w:rsid w:val="004A72B3"/>
    <w:rsid w:val="004A73BC"/>
    <w:rsid w:val="004B099A"/>
    <w:rsid w:val="004B148E"/>
    <w:rsid w:val="004B1912"/>
    <w:rsid w:val="004B428D"/>
    <w:rsid w:val="004B5B7A"/>
    <w:rsid w:val="004C0B31"/>
    <w:rsid w:val="004C0E06"/>
    <w:rsid w:val="004C11DF"/>
    <w:rsid w:val="004C334A"/>
    <w:rsid w:val="004C5E22"/>
    <w:rsid w:val="004D073B"/>
    <w:rsid w:val="004D2432"/>
    <w:rsid w:val="004D396F"/>
    <w:rsid w:val="004D44D1"/>
    <w:rsid w:val="004D5137"/>
    <w:rsid w:val="004D78DF"/>
    <w:rsid w:val="004E1988"/>
    <w:rsid w:val="004E349E"/>
    <w:rsid w:val="004E3861"/>
    <w:rsid w:val="004E522D"/>
    <w:rsid w:val="004E52FE"/>
    <w:rsid w:val="004E5EEC"/>
    <w:rsid w:val="004E6637"/>
    <w:rsid w:val="004E664B"/>
    <w:rsid w:val="004F1E30"/>
    <w:rsid w:val="004F27DE"/>
    <w:rsid w:val="004F28F4"/>
    <w:rsid w:val="004F2997"/>
    <w:rsid w:val="004F2E1E"/>
    <w:rsid w:val="004F351E"/>
    <w:rsid w:val="004F360E"/>
    <w:rsid w:val="004F389E"/>
    <w:rsid w:val="004F5100"/>
    <w:rsid w:val="004F5F05"/>
    <w:rsid w:val="004F6568"/>
    <w:rsid w:val="004F665D"/>
    <w:rsid w:val="004F6F8B"/>
    <w:rsid w:val="004F7AE1"/>
    <w:rsid w:val="0050167D"/>
    <w:rsid w:val="00501CEB"/>
    <w:rsid w:val="00502937"/>
    <w:rsid w:val="005034B8"/>
    <w:rsid w:val="005039F0"/>
    <w:rsid w:val="005050D5"/>
    <w:rsid w:val="00505741"/>
    <w:rsid w:val="00506296"/>
    <w:rsid w:val="0050704E"/>
    <w:rsid w:val="00507BA7"/>
    <w:rsid w:val="005147FC"/>
    <w:rsid w:val="00515C4E"/>
    <w:rsid w:val="00516A1A"/>
    <w:rsid w:val="005171F8"/>
    <w:rsid w:val="005177C8"/>
    <w:rsid w:val="00522120"/>
    <w:rsid w:val="005237C1"/>
    <w:rsid w:val="005253BA"/>
    <w:rsid w:val="00527E83"/>
    <w:rsid w:val="005302A9"/>
    <w:rsid w:val="005305A0"/>
    <w:rsid w:val="0053092D"/>
    <w:rsid w:val="00531315"/>
    <w:rsid w:val="0053149D"/>
    <w:rsid w:val="0053194C"/>
    <w:rsid w:val="005366A1"/>
    <w:rsid w:val="00541BB8"/>
    <w:rsid w:val="00542053"/>
    <w:rsid w:val="005420E7"/>
    <w:rsid w:val="00543A2D"/>
    <w:rsid w:val="00543EC8"/>
    <w:rsid w:val="0054489F"/>
    <w:rsid w:val="00544FBE"/>
    <w:rsid w:val="00545270"/>
    <w:rsid w:val="005459CA"/>
    <w:rsid w:val="0054666D"/>
    <w:rsid w:val="005476B7"/>
    <w:rsid w:val="00550656"/>
    <w:rsid w:val="00551C65"/>
    <w:rsid w:val="00551D8C"/>
    <w:rsid w:val="00554F0D"/>
    <w:rsid w:val="005551B3"/>
    <w:rsid w:val="005551C9"/>
    <w:rsid w:val="00557A20"/>
    <w:rsid w:val="00561C90"/>
    <w:rsid w:val="00561D5E"/>
    <w:rsid w:val="00562ABF"/>
    <w:rsid w:val="00562CB4"/>
    <w:rsid w:val="00563642"/>
    <w:rsid w:val="0056731E"/>
    <w:rsid w:val="00567B7A"/>
    <w:rsid w:val="0057161D"/>
    <w:rsid w:val="00572447"/>
    <w:rsid w:val="005725D6"/>
    <w:rsid w:val="0057262B"/>
    <w:rsid w:val="0057305F"/>
    <w:rsid w:val="005753DB"/>
    <w:rsid w:val="005754E3"/>
    <w:rsid w:val="0057760A"/>
    <w:rsid w:val="00577FBE"/>
    <w:rsid w:val="00580348"/>
    <w:rsid w:val="005819EC"/>
    <w:rsid w:val="005824F6"/>
    <w:rsid w:val="00583FD8"/>
    <w:rsid w:val="0058425A"/>
    <w:rsid w:val="005865DD"/>
    <w:rsid w:val="005868F8"/>
    <w:rsid w:val="00587A9D"/>
    <w:rsid w:val="00591D03"/>
    <w:rsid w:val="00591E91"/>
    <w:rsid w:val="005921FC"/>
    <w:rsid w:val="00592962"/>
    <w:rsid w:val="00595D2E"/>
    <w:rsid w:val="00596643"/>
    <w:rsid w:val="005973F0"/>
    <w:rsid w:val="005978AF"/>
    <w:rsid w:val="005A2274"/>
    <w:rsid w:val="005A2E7C"/>
    <w:rsid w:val="005A46DB"/>
    <w:rsid w:val="005A4B3F"/>
    <w:rsid w:val="005A4DF0"/>
    <w:rsid w:val="005A4E82"/>
    <w:rsid w:val="005A542B"/>
    <w:rsid w:val="005A5864"/>
    <w:rsid w:val="005B05E4"/>
    <w:rsid w:val="005B0DCE"/>
    <w:rsid w:val="005B275A"/>
    <w:rsid w:val="005B294D"/>
    <w:rsid w:val="005B29B9"/>
    <w:rsid w:val="005B4025"/>
    <w:rsid w:val="005B7992"/>
    <w:rsid w:val="005C05AD"/>
    <w:rsid w:val="005C105C"/>
    <w:rsid w:val="005C18C7"/>
    <w:rsid w:val="005C311A"/>
    <w:rsid w:val="005C576D"/>
    <w:rsid w:val="005C597F"/>
    <w:rsid w:val="005C65B5"/>
    <w:rsid w:val="005C68AD"/>
    <w:rsid w:val="005C7454"/>
    <w:rsid w:val="005D02E5"/>
    <w:rsid w:val="005D0606"/>
    <w:rsid w:val="005D0D7A"/>
    <w:rsid w:val="005D1CE8"/>
    <w:rsid w:val="005D1D1F"/>
    <w:rsid w:val="005D4437"/>
    <w:rsid w:val="005D5916"/>
    <w:rsid w:val="005D7690"/>
    <w:rsid w:val="005E512B"/>
    <w:rsid w:val="005E52CD"/>
    <w:rsid w:val="005E5568"/>
    <w:rsid w:val="005E6163"/>
    <w:rsid w:val="005E6ED7"/>
    <w:rsid w:val="005F015A"/>
    <w:rsid w:val="005F0586"/>
    <w:rsid w:val="005F0CF2"/>
    <w:rsid w:val="005F2ADA"/>
    <w:rsid w:val="005F2B16"/>
    <w:rsid w:val="005F44A9"/>
    <w:rsid w:val="005F69FD"/>
    <w:rsid w:val="0060034D"/>
    <w:rsid w:val="006014EB"/>
    <w:rsid w:val="00601CB2"/>
    <w:rsid w:val="006037FD"/>
    <w:rsid w:val="00603CBE"/>
    <w:rsid w:val="006043B9"/>
    <w:rsid w:val="006049E4"/>
    <w:rsid w:val="00604A80"/>
    <w:rsid w:val="00606863"/>
    <w:rsid w:val="0060796B"/>
    <w:rsid w:val="00611F5C"/>
    <w:rsid w:val="00612815"/>
    <w:rsid w:val="006132CB"/>
    <w:rsid w:val="006136F3"/>
    <w:rsid w:val="0061471E"/>
    <w:rsid w:val="00614F7E"/>
    <w:rsid w:val="006209D7"/>
    <w:rsid w:val="00621880"/>
    <w:rsid w:val="00621C17"/>
    <w:rsid w:val="006220B1"/>
    <w:rsid w:val="00622A34"/>
    <w:rsid w:val="00622E77"/>
    <w:rsid w:val="00623CD8"/>
    <w:rsid w:val="00624CEC"/>
    <w:rsid w:val="00624D1F"/>
    <w:rsid w:val="00625119"/>
    <w:rsid w:val="00627AC1"/>
    <w:rsid w:val="00627FBC"/>
    <w:rsid w:val="0063055E"/>
    <w:rsid w:val="00630AB5"/>
    <w:rsid w:val="006319A2"/>
    <w:rsid w:val="006328E6"/>
    <w:rsid w:val="00633194"/>
    <w:rsid w:val="00635D03"/>
    <w:rsid w:val="0063698B"/>
    <w:rsid w:val="00640807"/>
    <w:rsid w:val="00640C4A"/>
    <w:rsid w:val="00643B5D"/>
    <w:rsid w:val="00645C8A"/>
    <w:rsid w:val="00645D12"/>
    <w:rsid w:val="00645DC4"/>
    <w:rsid w:val="00646646"/>
    <w:rsid w:val="00646E46"/>
    <w:rsid w:val="006502A6"/>
    <w:rsid w:val="0065209C"/>
    <w:rsid w:val="0065279E"/>
    <w:rsid w:val="006527E5"/>
    <w:rsid w:val="00655CD8"/>
    <w:rsid w:val="0065686D"/>
    <w:rsid w:val="00657A29"/>
    <w:rsid w:val="006609EA"/>
    <w:rsid w:val="006641E1"/>
    <w:rsid w:val="006646F9"/>
    <w:rsid w:val="00665881"/>
    <w:rsid w:val="0066632A"/>
    <w:rsid w:val="00670B28"/>
    <w:rsid w:val="006713E4"/>
    <w:rsid w:val="006719E8"/>
    <w:rsid w:val="00673275"/>
    <w:rsid w:val="00674468"/>
    <w:rsid w:val="00674D85"/>
    <w:rsid w:val="006753B6"/>
    <w:rsid w:val="0067741B"/>
    <w:rsid w:val="00681494"/>
    <w:rsid w:val="0068159C"/>
    <w:rsid w:val="00683774"/>
    <w:rsid w:val="00684AF8"/>
    <w:rsid w:val="00684D76"/>
    <w:rsid w:val="0068515E"/>
    <w:rsid w:val="00686400"/>
    <w:rsid w:val="00690335"/>
    <w:rsid w:val="006906AE"/>
    <w:rsid w:val="00690DDA"/>
    <w:rsid w:val="006916A4"/>
    <w:rsid w:val="006944ED"/>
    <w:rsid w:val="00694550"/>
    <w:rsid w:val="00694BB9"/>
    <w:rsid w:val="006950E9"/>
    <w:rsid w:val="0069527A"/>
    <w:rsid w:val="0069679C"/>
    <w:rsid w:val="00697F17"/>
    <w:rsid w:val="006A01DD"/>
    <w:rsid w:val="006A1DEF"/>
    <w:rsid w:val="006A2A4E"/>
    <w:rsid w:val="006A364F"/>
    <w:rsid w:val="006A4ACC"/>
    <w:rsid w:val="006A4B4E"/>
    <w:rsid w:val="006B1B06"/>
    <w:rsid w:val="006B1FF1"/>
    <w:rsid w:val="006B2397"/>
    <w:rsid w:val="006B2A50"/>
    <w:rsid w:val="006B2E3D"/>
    <w:rsid w:val="006B3177"/>
    <w:rsid w:val="006B379E"/>
    <w:rsid w:val="006B7A15"/>
    <w:rsid w:val="006B7D0C"/>
    <w:rsid w:val="006C2216"/>
    <w:rsid w:val="006C28EA"/>
    <w:rsid w:val="006C2A6E"/>
    <w:rsid w:val="006C4A52"/>
    <w:rsid w:val="006C66C1"/>
    <w:rsid w:val="006C69FE"/>
    <w:rsid w:val="006C79E0"/>
    <w:rsid w:val="006D090E"/>
    <w:rsid w:val="006D2B04"/>
    <w:rsid w:val="006D319C"/>
    <w:rsid w:val="006D36D8"/>
    <w:rsid w:val="006D3E65"/>
    <w:rsid w:val="006D42FB"/>
    <w:rsid w:val="006D56E2"/>
    <w:rsid w:val="006D6283"/>
    <w:rsid w:val="006D66E5"/>
    <w:rsid w:val="006D7234"/>
    <w:rsid w:val="006D7C1C"/>
    <w:rsid w:val="006D7DC6"/>
    <w:rsid w:val="006E0F41"/>
    <w:rsid w:val="006E56CB"/>
    <w:rsid w:val="006E6192"/>
    <w:rsid w:val="006E77B5"/>
    <w:rsid w:val="006E7810"/>
    <w:rsid w:val="006E7E62"/>
    <w:rsid w:val="006F0EBC"/>
    <w:rsid w:val="006F0EDB"/>
    <w:rsid w:val="006F3EE0"/>
    <w:rsid w:val="006F6585"/>
    <w:rsid w:val="006F75E9"/>
    <w:rsid w:val="00701048"/>
    <w:rsid w:val="007032D0"/>
    <w:rsid w:val="00703EEF"/>
    <w:rsid w:val="0070580F"/>
    <w:rsid w:val="00714E00"/>
    <w:rsid w:val="00715329"/>
    <w:rsid w:val="0071589B"/>
    <w:rsid w:val="00715EFB"/>
    <w:rsid w:val="00716FB5"/>
    <w:rsid w:val="0071752C"/>
    <w:rsid w:val="00717C6C"/>
    <w:rsid w:val="0072039B"/>
    <w:rsid w:val="00720D66"/>
    <w:rsid w:val="00720F60"/>
    <w:rsid w:val="007212F4"/>
    <w:rsid w:val="00723BFD"/>
    <w:rsid w:val="00723D0C"/>
    <w:rsid w:val="00725B5C"/>
    <w:rsid w:val="0072790C"/>
    <w:rsid w:val="00731BB0"/>
    <w:rsid w:val="00732C56"/>
    <w:rsid w:val="0073476E"/>
    <w:rsid w:val="00735037"/>
    <w:rsid w:val="0073720A"/>
    <w:rsid w:val="00737405"/>
    <w:rsid w:val="00737C5B"/>
    <w:rsid w:val="00740E82"/>
    <w:rsid w:val="00741203"/>
    <w:rsid w:val="007418C3"/>
    <w:rsid w:val="007422C9"/>
    <w:rsid w:val="007427A7"/>
    <w:rsid w:val="00742BB4"/>
    <w:rsid w:val="00744D89"/>
    <w:rsid w:val="007464FD"/>
    <w:rsid w:val="00746B1A"/>
    <w:rsid w:val="00747461"/>
    <w:rsid w:val="007508F0"/>
    <w:rsid w:val="007516E9"/>
    <w:rsid w:val="00751FC5"/>
    <w:rsid w:val="007520EE"/>
    <w:rsid w:val="0075610E"/>
    <w:rsid w:val="00757347"/>
    <w:rsid w:val="00757A9D"/>
    <w:rsid w:val="00761A2F"/>
    <w:rsid w:val="00761E73"/>
    <w:rsid w:val="00762CBB"/>
    <w:rsid w:val="00762E2E"/>
    <w:rsid w:val="00763071"/>
    <w:rsid w:val="007633CC"/>
    <w:rsid w:val="00764708"/>
    <w:rsid w:val="00764FA0"/>
    <w:rsid w:val="00770070"/>
    <w:rsid w:val="0077016C"/>
    <w:rsid w:val="007717E6"/>
    <w:rsid w:val="0077186C"/>
    <w:rsid w:val="0077354F"/>
    <w:rsid w:val="00773BDB"/>
    <w:rsid w:val="00773C26"/>
    <w:rsid w:val="00775B71"/>
    <w:rsid w:val="00775F10"/>
    <w:rsid w:val="00776A3B"/>
    <w:rsid w:val="00776CDD"/>
    <w:rsid w:val="00776D7C"/>
    <w:rsid w:val="00777016"/>
    <w:rsid w:val="00777135"/>
    <w:rsid w:val="00777C76"/>
    <w:rsid w:val="00780278"/>
    <w:rsid w:val="00780D10"/>
    <w:rsid w:val="00780E35"/>
    <w:rsid w:val="00780EB7"/>
    <w:rsid w:val="00782BEA"/>
    <w:rsid w:val="007832C8"/>
    <w:rsid w:val="00785262"/>
    <w:rsid w:val="007854FA"/>
    <w:rsid w:val="00787102"/>
    <w:rsid w:val="007873B2"/>
    <w:rsid w:val="0078765F"/>
    <w:rsid w:val="007879AB"/>
    <w:rsid w:val="00790656"/>
    <w:rsid w:val="00790965"/>
    <w:rsid w:val="00790D1B"/>
    <w:rsid w:val="00791E4E"/>
    <w:rsid w:val="007926D5"/>
    <w:rsid w:val="007947DF"/>
    <w:rsid w:val="00796F68"/>
    <w:rsid w:val="007A085B"/>
    <w:rsid w:val="007A11EB"/>
    <w:rsid w:val="007A1372"/>
    <w:rsid w:val="007A2C0B"/>
    <w:rsid w:val="007A3E2A"/>
    <w:rsid w:val="007A4CC6"/>
    <w:rsid w:val="007A6108"/>
    <w:rsid w:val="007A6A82"/>
    <w:rsid w:val="007A756A"/>
    <w:rsid w:val="007B0E27"/>
    <w:rsid w:val="007B0F31"/>
    <w:rsid w:val="007B35B5"/>
    <w:rsid w:val="007B65FA"/>
    <w:rsid w:val="007B6DDC"/>
    <w:rsid w:val="007B7E7C"/>
    <w:rsid w:val="007C075E"/>
    <w:rsid w:val="007C3A5E"/>
    <w:rsid w:val="007C40AD"/>
    <w:rsid w:val="007C4679"/>
    <w:rsid w:val="007C5B7A"/>
    <w:rsid w:val="007C6BA5"/>
    <w:rsid w:val="007C78B0"/>
    <w:rsid w:val="007C7982"/>
    <w:rsid w:val="007D291C"/>
    <w:rsid w:val="007D32DF"/>
    <w:rsid w:val="007D373F"/>
    <w:rsid w:val="007D42D6"/>
    <w:rsid w:val="007D5069"/>
    <w:rsid w:val="007D589A"/>
    <w:rsid w:val="007D5AD8"/>
    <w:rsid w:val="007D5DA7"/>
    <w:rsid w:val="007D65DC"/>
    <w:rsid w:val="007D6CFC"/>
    <w:rsid w:val="007D6D63"/>
    <w:rsid w:val="007D77E9"/>
    <w:rsid w:val="007D7A76"/>
    <w:rsid w:val="007E00DE"/>
    <w:rsid w:val="007E0AAF"/>
    <w:rsid w:val="007E12D2"/>
    <w:rsid w:val="007E17C3"/>
    <w:rsid w:val="007E39AC"/>
    <w:rsid w:val="007E3D62"/>
    <w:rsid w:val="007E49F4"/>
    <w:rsid w:val="007E531A"/>
    <w:rsid w:val="007E54BC"/>
    <w:rsid w:val="007E6370"/>
    <w:rsid w:val="007E7664"/>
    <w:rsid w:val="007F0471"/>
    <w:rsid w:val="007F3DBE"/>
    <w:rsid w:val="007F417D"/>
    <w:rsid w:val="007F4266"/>
    <w:rsid w:val="007F4ECB"/>
    <w:rsid w:val="007F4ED0"/>
    <w:rsid w:val="007F6DDA"/>
    <w:rsid w:val="00802DEE"/>
    <w:rsid w:val="00802EC3"/>
    <w:rsid w:val="008031C9"/>
    <w:rsid w:val="008045E0"/>
    <w:rsid w:val="00805506"/>
    <w:rsid w:val="00805D44"/>
    <w:rsid w:val="008071F9"/>
    <w:rsid w:val="00810472"/>
    <w:rsid w:val="0081099F"/>
    <w:rsid w:val="008109C6"/>
    <w:rsid w:val="008172F1"/>
    <w:rsid w:val="00817EC4"/>
    <w:rsid w:val="00822482"/>
    <w:rsid w:val="00822C61"/>
    <w:rsid w:val="008239D0"/>
    <w:rsid w:val="0082417A"/>
    <w:rsid w:val="00825182"/>
    <w:rsid w:val="008252EA"/>
    <w:rsid w:val="00826C47"/>
    <w:rsid w:val="0082732B"/>
    <w:rsid w:val="00832C33"/>
    <w:rsid w:val="008335BC"/>
    <w:rsid w:val="008338B3"/>
    <w:rsid w:val="0083480C"/>
    <w:rsid w:val="008361F5"/>
    <w:rsid w:val="008363B5"/>
    <w:rsid w:val="00836B09"/>
    <w:rsid w:val="008370D8"/>
    <w:rsid w:val="0083767A"/>
    <w:rsid w:val="0083779C"/>
    <w:rsid w:val="00840D77"/>
    <w:rsid w:val="00841A5C"/>
    <w:rsid w:val="00842815"/>
    <w:rsid w:val="008431DD"/>
    <w:rsid w:val="008433D5"/>
    <w:rsid w:val="00844FBB"/>
    <w:rsid w:val="00845FAE"/>
    <w:rsid w:val="00847CC9"/>
    <w:rsid w:val="0085159B"/>
    <w:rsid w:val="00853A37"/>
    <w:rsid w:val="00853B9A"/>
    <w:rsid w:val="00860A59"/>
    <w:rsid w:val="00860EAE"/>
    <w:rsid w:val="00861163"/>
    <w:rsid w:val="00861A0E"/>
    <w:rsid w:val="008627C7"/>
    <w:rsid w:val="0086320C"/>
    <w:rsid w:val="00863F4B"/>
    <w:rsid w:val="00864D9B"/>
    <w:rsid w:val="00865106"/>
    <w:rsid w:val="00867964"/>
    <w:rsid w:val="00870845"/>
    <w:rsid w:val="00870F34"/>
    <w:rsid w:val="008714F6"/>
    <w:rsid w:val="00873680"/>
    <w:rsid w:val="00873D08"/>
    <w:rsid w:val="00874271"/>
    <w:rsid w:val="008749A7"/>
    <w:rsid w:val="0087506E"/>
    <w:rsid w:val="008759BB"/>
    <w:rsid w:val="00876A4B"/>
    <w:rsid w:val="00877061"/>
    <w:rsid w:val="008770AC"/>
    <w:rsid w:val="00877F71"/>
    <w:rsid w:val="008807BA"/>
    <w:rsid w:val="00880FD6"/>
    <w:rsid w:val="0088245D"/>
    <w:rsid w:val="00883401"/>
    <w:rsid w:val="00885324"/>
    <w:rsid w:val="008856A2"/>
    <w:rsid w:val="00887498"/>
    <w:rsid w:val="00890E6D"/>
    <w:rsid w:val="008913A6"/>
    <w:rsid w:val="00893007"/>
    <w:rsid w:val="00893833"/>
    <w:rsid w:val="008955E8"/>
    <w:rsid w:val="00897834"/>
    <w:rsid w:val="008A07F1"/>
    <w:rsid w:val="008A0B36"/>
    <w:rsid w:val="008A1481"/>
    <w:rsid w:val="008A1E24"/>
    <w:rsid w:val="008A2124"/>
    <w:rsid w:val="008A2765"/>
    <w:rsid w:val="008A4A9C"/>
    <w:rsid w:val="008A6260"/>
    <w:rsid w:val="008A74B1"/>
    <w:rsid w:val="008B1194"/>
    <w:rsid w:val="008B1F58"/>
    <w:rsid w:val="008B38CE"/>
    <w:rsid w:val="008B3C36"/>
    <w:rsid w:val="008B6B2F"/>
    <w:rsid w:val="008B70E3"/>
    <w:rsid w:val="008B71E5"/>
    <w:rsid w:val="008C2FC9"/>
    <w:rsid w:val="008C3439"/>
    <w:rsid w:val="008C3F78"/>
    <w:rsid w:val="008C41F7"/>
    <w:rsid w:val="008C49F0"/>
    <w:rsid w:val="008C55D6"/>
    <w:rsid w:val="008C5DA4"/>
    <w:rsid w:val="008C7E7A"/>
    <w:rsid w:val="008C7F05"/>
    <w:rsid w:val="008C7F99"/>
    <w:rsid w:val="008D0325"/>
    <w:rsid w:val="008D0B91"/>
    <w:rsid w:val="008D4239"/>
    <w:rsid w:val="008D70BF"/>
    <w:rsid w:val="008E065D"/>
    <w:rsid w:val="008E0997"/>
    <w:rsid w:val="008E1BDA"/>
    <w:rsid w:val="008E2607"/>
    <w:rsid w:val="008E2BBD"/>
    <w:rsid w:val="008E2C4F"/>
    <w:rsid w:val="008E2E68"/>
    <w:rsid w:val="008E4046"/>
    <w:rsid w:val="008E44EA"/>
    <w:rsid w:val="008E5295"/>
    <w:rsid w:val="008E57C1"/>
    <w:rsid w:val="008E5C16"/>
    <w:rsid w:val="008E6C52"/>
    <w:rsid w:val="008E7ECA"/>
    <w:rsid w:val="00902BBD"/>
    <w:rsid w:val="0090341C"/>
    <w:rsid w:val="009054FF"/>
    <w:rsid w:val="0091058D"/>
    <w:rsid w:val="009127AC"/>
    <w:rsid w:val="009139A5"/>
    <w:rsid w:val="00913D46"/>
    <w:rsid w:val="00917B4A"/>
    <w:rsid w:val="00917BE0"/>
    <w:rsid w:val="0092046E"/>
    <w:rsid w:val="00920FC7"/>
    <w:rsid w:val="009239B4"/>
    <w:rsid w:val="00923AD2"/>
    <w:rsid w:val="00924A17"/>
    <w:rsid w:val="00926935"/>
    <w:rsid w:val="0092737D"/>
    <w:rsid w:val="009276F9"/>
    <w:rsid w:val="00927F2E"/>
    <w:rsid w:val="009302FA"/>
    <w:rsid w:val="0093054C"/>
    <w:rsid w:val="00930841"/>
    <w:rsid w:val="0093099F"/>
    <w:rsid w:val="00931232"/>
    <w:rsid w:val="00932B9B"/>
    <w:rsid w:val="00932E59"/>
    <w:rsid w:val="0093488F"/>
    <w:rsid w:val="009357DF"/>
    <w:rsid w:val="009374E1"/>
    <w:rsid w:val="00940437"/>
    <w:rsid w:val="00940C92"/>
    <w:rsid w:val="0094134D"/>
    <w:rsid w:val="00941C47"/>
    <w:rsid w:val="00942753"/>
    <w:rsid w:val="0094434A"/>
    <w:rsid w:val="00944672"/>
    <w:rsid w:val="00944A58"/>
    <w:rsid w:val="00944A85"/>
    <w:rsid w:val="0094588F"/>
    <w:rsid w:val="00945E2A"/>
    <w:rsid w:val="00950064"/>
    <w:rsid w:val="0095121E"/>
    <w:rsid w:val="00954005"/>
    <w:rsid w:val="00955EB1"/>
    <w:rsid w:val="009569C5"/>
    <w:rsid w:val="00956C1A"/>
    <w:rsid w:val="00956F8D"/>
    <w:rsid w:val="009575B9"/>
    <w:rsid w:val="009578AB"/>
    <w:rsid w:val="009605C1"/>
    <w:rsid w:val="00960B94"/>
    <w:rsid w:val="00961D96"/>
    <w:rsid w:val="0096380B"/>
    <w:rsid w:val="00963ECD"/>
    <w:rsid w:val="00965A5F"/>
    <w:rsid w:val="00965ACD"/>
    <w:rsid w:val="00966076"/>
    <w:rsid w:val="0096646E"/>
    <w:rsid w:val="00966677"/>
    <w:rsid w:val="00966EFA"/>
    <w:rsid w:val="00967296"/>
    <w:rsid w:val="00971943"/>
    <w:rsid w:val="00974420"/>
    <w:rsid w:val="009749A4"/>
    <w:rsid w:val="00975EEC"/>
    <w:rsid w:val="00975EF9"/>
    <w:rsid w:val="00976BA5"/>
    <w:rsid w:val="0097723C"/>
    <w:rsid w:val="009772B8"/>
    <w:rsid w:val="00977A00"/>
    <w:rsid w:val="00980F66"/>
    <w:rsid w:val="00981927"/>
    <w:rsid w:val="00982913"/>
    <w:rsid w:val="009838D2"/>
    <w:rsid w:val="00984AC9"/>
    <w:rsid w:val="00986F31"/>
    <w:rsid w:val="009870D4"/>
    <w:rsid w:val="00990A9E"/>
    <w:rsid w:val="00990F30"/>
    <w:rsid w:val="00991FF9"/>
    <w:rsid w:val="00992EA7"/>
    <w:rsid w:val="009A013C"/>
    <w:rsid w:val="009A1351"/>
    <w:rsid w:val="009A29EB"/>
    <w:rsid w:val="009A2A1F"/>
    <w:rsid w:val="009A3573"/>
    <w:rsid w:val="009A3CBB"/>
    <w:rsid w:val="009A45AC"/>
    <w:rsid w:val="009A47EB"/>
    <w:rsid w:val="009A55BE"/>
    <w:rsid w:val="009A56E8"/>
    <w:rsid w:val="009A6594"/>
    <w:rsid w:val="009A77B9"/>
    <w:rsid w:val="009B0EEC"/>
    <w:rsid w:val="009B115A"/>
    <w:rsid w:val="009B27FC"/>
    <w:rsid w:val="009B2AC5"/>
    <w:rsid w:val="009B2CC9"/>
    <w:rsid w:val="009B448E"/>
    <w:rsid w:val="009B5E2D"/>
    <w:rsid w:val="009B68B8"/>
    <w:rsid w:val="009C2011"/>
    <w:rsid w:val="009C4BDA"/>
    <w:rsid w:val="009C4E97"/>
    <w:rsid w:val="009C5DD4"/>
    <w:rsid w:val="009C656E"/>
    <w:rsid w:val="009C7636"/>
    <w:rsid w:val="009C78E4"/>
    <w:rsid w:val="009C7E9E"/>
    <w:rsid w:val="009D114A"/>
    <w:rsid w:val="009D32C0"/>
    <w:rsid w:val="009D4830"/>
    <w:rsid w:val="009D4DDF"/>
    <w:rsid w:val="009D4ED0"/>
    <w:rsid w:val="009D5202"/>
    <w:rsid w:val="009D60F3"/>
    <w:rsid w:val="009E3156"/>
    <w:rsid w:val="009F056C"/>
    <w:rsid w:val="009F2F05"/>
    <w:rsid w:val="009F3B7F"/>
    <w:rsid w:val="009F50FD"/>
    <w:rsid w:val="00A01299"/>
    <w:rsid w:val="00A031AC"/>
    <w:rsid w:val="00A034EC"/>
    <w:rsid w:val="00A03B58"/>
    <w:rsid w:val="00A06EB7"/>
    <w:rsid w:val="00A07202"/>
    <w:rsid w:val="00A15BAB"/>
    <w:rsid w:val="00A17304"/>
    <w:rsid w:val="00A22E25"/>
    <w:rsid w:val="00A27457"/>
    <w:rsid w:val="00A27FB4"/>
    <w:rsid w:val="00A315F9"/>
    <w:rsid w:val="00A3224E"/>
    <w:rsid w:val="00A3279B"/>
    <w:rsid w:val="00A32ADB"/>
    <w:rsid w:val="00A3356F"/>
    <w:rsid w:val="00A3362D"/>
    <w:rsid w:val="00A34E20"/>
    <w:rsid w:val="00A35CC5"/>
    <w:rsid w:val="00A3711E"/>
    <w:rsid w:val="00A37B96"/>
    <w:rsid w:val="00A413CE"/>
    <w:rsid w:val="00A43105"/>
    <w:rsid w:val="00A45FA9"/>
    <w:rsid w:val="00A50A7E"/>
    <w:rsid w:val="00A51364"/>
    <w:rsid w:val="00A5386A"/>
    <w:rsid w:val="00A53E79"/>
    <w:rsid w:val="00A54584"/>
    <w:rsid w:val="00A550E9"/>
    <w:rsid w:val="00A57038"/>
    <w:rsid w:val="00A577EA"/>
    <w:rsid w:val="00A609CF"/>
    <w:rsid w:val="00A6137F"/>
    <w:rsid w:val="00A62B9B"/>
    <w:rsid w:val="00A6385A"/>
    <w:rsid w:val="00A63A52"/>
    <w:rsid w:val="00A63CD3"/>
    <w:rsid w:val="00A64383"/>
    <w:rsid w:val="00A648AD"/>
    <w:rsid w:val="00A64FE2"/>
    <w:rsid w:val="00A659C8"/>
    <w:rsid w:val="00A66381"/>
    <w:rsid w:val="00A678F9"/>
    <w:rsid w:val="00A67D8A"/>
    <w:rsid w:val="00A711ED"/>
    <w:rsid w:val="00A71A4D"/>
    <w:rsid w:val="00A71F52"/>
    <w:rsid w:val="00A7507F"/>
    <w:rsid w:val="00A750DF"/>
    <w:rsid w:val="00A80D3E"/>
    <w:rsid w:val="00A81195"/>
    <w:rsid w:val="00A8264C"/>
    <w:rsid w:val="00A82933"/>
    <w:rsid w:val="00A83C24"/>
    <w:rsid w:val="00A84D95"/>
    <w:rsid w:val="00A85815"/>
    <w:rsid w:val="00A85B76"/>
    <w:rsid w:val="00A86168"/>
    <w:rsid w:val="00A873F8"/>
    <w:rsid w:val="00A91056"/>
    <w:rsid w:val="00A910C2"/>
    <w:rsid w:val="00A91CF9"/>
    <w:rsid w:val="00A92E8F"/>
    <w:rsid w:val="00A93B05"/>
    <w:rsid w:val="00A9497F"/>
    <w:rsid w:val="00A952CB"/>
    <w:rsid w:val="00A953CA"/>
    <w:rsid w:val="00A95CC5"/>
    <w:rsid w:val="00A972B9"/>
    <w:rsid w:val="00A97521"/>
    <w:rsid w:val="00AA2BA4"/>
    <w:rsid w:val="00AA37C8"/>
    <w:rsid w:val="00AA4FC3"/>
    <w:rsid w:val="00AA555A"/>
    <w:rsid w:val="00AA5ED5"/>
    <w:rsid w:val="00AA6A4E"/>
    <w:rsid w:val="00AA70ED"/>
    <w:rsid w:val="00AA7CED"/>
    <w:rsid w:val="00AB0CF2"/>
    <w:rsid w:val="00AB0E74"/>
    <w:rsid w:val="00AB1010"/>
    <w:rsid w:val="00AB48DE"/>
    <w:rsid w:val="00AB5A71"/>
    <w:rsid w:val="00AB761D"/>
    <w:rsid w:val="00AC076A"/>
    <w:rsid w:val="00AC07D6"/>
    <w:rsid w:val="00AC127A"/>
    <w:rsid w:val="00AC18C2"/>
    <w:rsid w:val="00AC2044"/>
    <w:rsid w:val="00AC230E"/>
    <w:rsid w:val="00AC2946"/>
    <w:rsid w:val="00AC472B"/>
    <w:rsid w:val="00AC585F"/>
    <w:rsid w:val="00AC78A3"/>
    <w:rsid w:val="00AD2416"/>
    <w:rsid w:val="00AD2911"/>
    <w:rsid w:val="00AD4D25"/>
    <w:rsid w:val="00AD512F"/>
    <w:rsid w:val="00AE00D4"/>
    <w:rsid w:val="00AE2253"/>
    <w:rsid w:val="00AE4C8D"/>
    <w:rsid w:val="00AE5B93"/>
    <w:rsid w:val="00AF0C09"/>
    <w:rsid w:val="00AF0EB1"/>
    <w:rsid w:val="00AF1B25"/>
    <w:rsid w:val="00AF2FB9"/>
    <w:rsid w:val="00AF62A3"/>
    <w:rsid w:val="00AF7DDB"/>
    <w:rsid w:val="00B00F6C"/>
    <w:rsid w:val="00B0157A"/>
    <w:rsid w:val="00B03DA6"/>
    <w:rsid w:val="00B04933"/>
    <w:rsid w:val="00B05018"/>
    <w:rsid w:val="00B06F2D"/>
    <w:rsid w:val="00B072A7"/>
    <w:rsid w:val="00B10CB9"/>
    <w:rsid w:val="00B145A3"/>
    <w:rsid w:val="00B1505A"/>
    <w:rsid w:val="00B15A13"/>
    <w:rsid w:val="00B162C5"/>
    <w:rsid w:val="00B22B2E"/>
    <w:rsid w:val="00B23253"/>
    <w:rsid w:val="00B23669"/>
    <w:rsid w:val="00B23A54"/>
    <w:rsid w:val="00B23AF4"/>
    <w:rsid w:val="00B264A1"/>
    <w:rsid w:val="00B27567"/>
    <w:rsid w:val="00B31561"/>
    <w:rsid w:val="00B32F91"/>
    <w:rsid w:val="00B33B2A"/>
    <w:rsid w:val="00B3515A"/>
    <w:rsid w:val="00B359A1"/>
    <w:rsid w:val="00B379E4"/>
    <w:rsid w:val="00B40B6E"/>
    <w:rsid w:val="00B40BBA"/>
    <w:rsid w:val="00B40F0A"/>
    <w:rsid w:val="00B42072"/>
    <w:rsid w:val="00B42361"/>
    <w:rsid w:val="00B42403"/>
    <w:rsid w:val="00B4264C"/>
    <w:rsid w:val="00B43054"/>
    <w:rsid w:val="00B4433C"/>
    <w:rsid w:val="00B45E8F"/>
    <w:rsid w:val="00B52F85"/>
    <w:rsid w:val="00B53701"/>
    <w:rsid w:val="00B55EFF"/>
    <w:rsid w:val="00B6034D"/>
    <w:rsid w:val="00B60E54"/>
    <w:rsid w:val="00B61053"/>
    <w:rsid w:val="00B6429E"/>
    <w:rsid w:val="00B66117"/>
    <w:rsid w:val="00B709E6"/>
    <w:rsid w:val="00B70E71"/>
    <w:rsid w:val="00B713A9"/>
    <w:rsid w:val="00B73AE8"/>
    <w:rsid w:val="00B73B2D"/>
    <w:rsid w:val="00B73C7A"/>
    <w:rsid w:val="00B74DE9"/>
    <w:rsid w:val="00B76071"/>
    <w:rsid w:val="00B76606"/>
    <w:rsid w:val="00B8032B"/>
    <w:rsid w:val="00B841C7"/>
    <w:rsid w:val="00B863C5"/>
    <w:rsid w:val="00B87496"/>
    <w:rsid w:val="00B91787"/>
    <w:rsid w:val="00B91A36"/>
    <w:rsid w:val="00B9348C"/>
    <w:rsid w:val="00B9736D"/>
    <w:rsid w:val="00B97746"/>
    <w:rsid w:val="00BA0021"/>
    <w:rsid w:val="00BA0D6F"/>
    <w:rsid w:val="00BA156A"/>
    <w:rsid w:val="00BA1728"/>
    <w:rsid w:val="00BA1C64"/>
    <w:rsid w:val="00BA263A"/>
    <w:rsid w:val="00BA2AC7"/>
    <w:rsid w:val="00BA328D"/>
    <w:rsid w:val="00BA3869"/>
    <w:rsid w:val="00BA3E66"/>
    <w:rsid w:val="00BA3EB8"/>
    <w:rsid w:val="00BA4055"/>
    <w:rsid w:val="00BA4E56"/>
    <w:rsid w:val="00BA4FDF"/>
    <w:rsid w:val="00BA5231"/>
    <w:rsid w:val="00BA5957"/>
    <w:rsid w:val="00BA5E80"/>
    <w:rsid w:val="00BA5EB0"/>
    <w:rsid w:val="00BA6954"/>
    <w:rsid w:val="00BA76FD"/>
    <w:rsid w:val="00BB0ACA"/>
    <w:rsid w:val="00BB18FC"/>
    <w:rsid w:val="00BB2992"/>
    <w:rsid w:val="00BB2D84"/>
    <w:rsid w:val="00BB2E85"/>
    <w:rsid w:val="00BB379E"/>
    <w:rsid w:val="00BB7959"/>
    <w:rsid w:val="00BC0CC8"/>
    <w:rsid w:val="00BC31F2"/>
    <w:rsid w:val="00BC321C"/>
    <w:rsid w:val="00BC42EA"/>
    <w:rsid w:val="00BC5AED"/>
    <w:rsid w:val="00BC6A6F"/>
    <w:rsid w:val="00BC7677"/>
    <w:rsid w:val="00BD0299"/>
    <w:rsid w:val="00BD1219"/>
    <w:rsid w:val="00BD3107"/>
    <w:rsid w:val="00BD4AF7"/>
    <w:rsid w:val="00BD7A1F"/>
    <w:rsid w:val="00BE001E"/>
    <w:rsid w:val="00BE3158"/>
    <w:rsid w:val="00BE3477"/>
    <w:rsid w:val="00BE5151"/>
    <w:rsid w:val="00BE59BF"/>
    <w:rsid w:val="00BE6436"/>
    <w:rsid w:val="00BE744D"/>
    <w:rsid w:val="00BF3260"/>
    <w:rsid w:val="00BF3287"/>
    <w:rsid w:val="00BF3D42"/>
    <w:rsid w:val="00BF3E93"/>
    <w:rsid w:val="00BF4097"/>
    <w:rsid w:val="00BF4CCA"/>
    <w:rsid w:val="00BF6AC8"/>
    <w:rsid w:val="00BF6F4C"/>
    <w:rsid w:val="00BF7AD1"/>
    <w:rsid w:val="00C0138E"/>
    <w:rsid w:val="00C01F83"/>
    <w:rsid w:val="00C02008"/>
    <w:rsid w:val="00C0776D"/>
    <w:rsid w:val="00C11AB2"/>
    <w:rsid w:val="00C142A7"/>
    <w:rsid w:val="00C1473A"/>
    <w:rsid w:val="00C14888"/>
    <w:rsid w:val="00C15081"/>
    <w:rsid w:val="00C151D8"/>
    <w:rsid w:val="00C159EC"/>
    <w:rsid w:val="00C16205"/>
    <w:rsid w:val="00C162A0"/>
    <w:rsid w:val="00C20577"/>
    <w:rsid w:val="00C20FDC"/>
    <w:rsid w:val="00C21252"/>
    <w:rsid w:val="00C21D91"/>
    <w:rsid w:val="00C22D50"/>
    <w:rsid w:val="00C238AC"/>
    <w:rsid w:val="00C24988"/>
    <w:rsid w:val="00C2505C"/>
    <w:rsid w:val="00C2685D"/>
    <w:rsid w:val="00C26BC9"/>
    <w:rsid w:val="00C31545"/>
    <w:rsid w:val="00C3458F"/>
    <w:rsid w:val="00C34888"/>
    <w:rsid w:val="00C34DA3"/>
    <w:rsid w:val="00C37E6F"/>
    <w:rsid w:val="00C40FEA"/>
    <w:rsid w:val="00C41B0D"/>
    <w:rsid w:val="00C4343A"/>
    <w:rsid w:val="00C44546"/>
    <w:rsid w:val="00C45B93"/>
    <w:rsid w:val="00C46888"/>
    <w:rsid w:val="00C471C6"/>
    <w:rsid w:val="00C51B82"/>
    <w:rsid w:val="00C53699"/>
    <w:rsid w:val="00C537ED"/>
    <w:rsid w:val="00C547ED"/>
    <w:rsid w:val="00C54F69"/>
    <w:rsid w:val="00C55088"/>
    <w:rsid w:val="00C55604"/>
    <w:rsid w:val="00C61A51"/>
    <w:rsid w:val="00C61AD9"/>
    <w:rsid w:val="00C642DC"/>
    <w:rsid w:val="00C656AB"/>
    <w:rsid w:val="00C66D6D"/>
    <w:rsid w:val="00C67290"/>
    <w:rsid w:val="00C706C0"/>
    <w:rsid w:val="00C70CA4"/>
    <w:rsid w:val="00C70F3A"/>
    <w:rsid w:val="00C71487"/>
    <w:rsid w:val="00C723F9"/>
    <w:rsid w:val="00C7274B"/>
    <w:rsid w:val="00C73317"/>
    <w:rsid w:val="00C7381A"/>
    <w:rsid w:val="00C74DF0"/>
    <w:rsid w:val="00C75CCB"/>
    <w:rsid w:val="00C7625C"/>
    <w:rsid w:val="00C8107D"/>
    <w:rsid w:val="00C82835"/>
    <w:rsid w:val="00C82E28"/>
    <w:rsid w:val="00C82FCF"/>
    <w:rsid w:val="00C844D5"/>
    <w:rsid w:val="00C84737"/>
    <w:rsid w:val="00C84BE9"/>
    <w:rsid w:val="00C85267"/>
    <w:rsid w:val="00C91968"/>
    <w:rsid w:val="00C91DCE"/>
    <w:rsid w:val="00C91EF7"/>
    <w:rsid w:val="00C922DF"/>
    <w:rsid w:val="00C94830"/>
    <w:rsid w:val="00C97B7D"/>
    <w:rsid w:val="00CA0F7C"/>
    <w:rsid w:val="00CA1BC3"/>
    <w:rsid w:val="00CA1FC0"/>
    <w:rsid w:val="00CA2141"/>
    <w:rsid w:val="00CA2AB7"/>
    <w:rsid w:val="00CA3476"/>
    <w:rsid w:val="00CA3740"/>
    <w:rsid w:val="00CA45E4"/>
    <w:rsid w:val="00CA4C7C"/>
    <w:rsid w:val="00CA6227"/>
    <w:rsid w:val="00CA79FA"/>
    <w:rsid w:val="00CB57E8"/>
    <w:rsid w:val="00CB594E"/>
    <w:rsid w:val="00CB5B0D"/>
    <w:rsid w:val="00CB5EF9"/>
    <w:rsid w:val="00CB6E58"/>
    <w:rsid w:val="00CC071A"/>
    <w:rsid w:val="00CC395E"/>
    <w:rsid w:val="00CC4969"/>
    <w:rsid w:val="00CC7CAD"/>
    <w:rsid w:val="00CC7D9A"/>
    <w:rsid w:val="00CD0C27"/>
    <w:rsid w:val="00CD0CBE"/>
    <w:rsid w:val="00CD175A"/>
    <w:rsid w:val="00CD18CE"/>
    <w:rsid w:val="00CD1BA6"/>
    <w:rsid w:val="00CD2D7A"/>
    <w:rsid w:val="00CD3461"/>
    <w:rsid w:val="00CD37C0"/>
    <w:rsid w:val="00CD4BDF"/>
    <w:rsid w:val="00CD5AFF"/>
    <w:rsid w:val="00CD65C1"/>
    <w:rsid w:val="00CD7284"/>
    <w:rsid w:val="00CD78AC"/>
    <w:rsid w:val="00CE095B"/>
    <w:rsid w:val="00CE0E00"/>
    <w:rsid w:val="00CE159D"/>
    <w:rsid w:val="00CE1ACF"/>
    <w:rsid w:val="00CE479D"/>
    <w:rsid w:val="00CE52EE"/>
    <w:rsid w:val="00CE5BD2"/>
    <w:rsid w:val="00CE718E"/>
    <w:rsid w:val="00CF0CD0"/>
    <w:rsid w:val="00CF12A3"/>
    <w:rsid w:val="00CF27F8"/>
    <w:rsid w:val="00CF28E7"/>
    <w:rsid w:val="00CF3A24"/>
    <w:rsid w:val="00CF4BF8"/>
    <w:rsid w:val="00D01F4A"/>
    <w:rsid w:val="00D02B82"/>
    <w:rsid w:val="00D02DB0"/>
    <w:rsid w:val="00D04FC9"/>
    <w:rsid w:val="00D069A4"/>
    <w:rsid w:val="00D0767F"/>
    <w:rsid w:val="00D105E6"/>
    <w:rsid w:val="00D11090"/>
    <w:rsid w:val="00D11A29"/>
    <w:rsid w:val="00D13CB4"/>
    <w:rsid w:val="00D140FC"/>
    <w:rsid w:val="00D15B00"/>
    <w:rsid w:val="00D168E7"/>
    <w:rsid w:val="00D17C63"/>
    <w:rsid w:val="00D229AC"/>
    <w:rsid w:val="00D24ED2"/>
    <w:rsid w:val="00D2617E"/>
    <w:rsid w:val="00D274E8"/>
    <w:rsid w:val="00D30E59"/>
    <w:rsid w:val="00D31806"/>
    <w:rsid w:val="00D35551"/>
    <w:rsid w:val="00D35968"/>
    <w:rsid w:val="00D36037"/>
    <w:rsid w:val="00D36302"/>
    <w:rsid w:val="00D36CBD"/>
    <w:rsid w:val="00D370EA"/>
    <w:rsid w:val="00D4294D"/>
    <w:rsid w:val="00D435AE"/>
    <w:rsid w:val="00D43ADE"/>
    <w:rsid w:val="00D43D04"/>
    <w:rsid w:val="00D4570A"/>
    <w:rsid w:val="00D45BE5"/>
    <w:rsid w:val="00D46040"/>
    <w:rsid w:val="00D472C6"/>
    <w:rsid w:val="00D50CA8"/>
    <w:rsid w:val="00D518BF"/>
    <w:rsid w:val="00D5388B"/>
    <w:rsid w:val="00D54900"/>
    <w:rsid w:val="00D56D8D"/>
    <w:rsid w:val="00D57248"/>
    <w:rsid w:val="00D62FDD"/>
    <w:rsid w:val="00D639D8"/>
    <w:rsid w:val="00D63A22"/>
    <w:rsid w:val="00D63FB5"/>
    <w:rsid w:val="00D65AE1"/>
    <w:rsid w:val="00D65EAE"/>
    <w:rsid w:val="00D70D3C"/>
    <w:rsid w:val="00D718C1"/>
    <w:rsid w:val="00D7487F"/>
    <w:rsid w:val="00D76AAC"/>
    <w:rsid w:val="00D76AF2"/>
    <w:rsid w:val="00D81269"/>
    <w:rsid w:val="00D81556"/>
    <w:rsid w:val="00D82996"/>
    <w:rsid w:val="00D82F0E"/>
    <w:rsid w:val="00D82F24"/>
    <w:rsid w:val="00D8319E"/>
    <w:rsid w:val="00D8474D"/>
    <w:rsid w:val="00D847C6"/>
    <w:rsid w:val="00D84D59"/>
    <w:rsid w:val="00D85890"/>
    <w:rsid w:val="00D8763D"/>
    <w:rsid w:val="00D87CDD"/>
    <w:rsid w:val="00D87DAA"/>
    <w:rsid w:val="00D902E6"/>
    <w:rsid w:val="00D90A33"/>
    <w:rsid w:val="00D90C81"/>
    <w:rsid w:val="00D9102B"/>
    <w:rsid w:val="00D91B29"/>
    <w:rsid w:val="00D9269F"/>
    <w:rsid w:val="00D92A6F"/>
    <w:rsid w:val="00D936B8"/>
    <w:rsid w:val="00D95BE6"/>
    <w:rsid w:val="00DA254E"/>
    <w:rsid w:val="00DA327E"/>
    <w:rsid w:val="00DA3549"/>
    <w:rsid w:val="00DA5003"/>
    <w:rsid w:val="00DA5285"/>
    <w:rsid w:val="00DA690C"/>
    <w:rsid w:val="00DB3091"/>
    <w:rsid w:val="00DB4F7B"/>
    <w:rsid w:val="00DB628B"/>
    <w:rsid w:val="00DB6ADF"/>
    <w:rsid w:val="00DB75AF"/>
    <w:rsid w:val="00DC2253"/>
    <w:rsid w:val="00DC32AC"/>
    <w:rsid w:val="00DC36EB"/>
    <w:rsid w:val="00DC3A8B"/>
    <w:rsid w:val="00DC435C"/>
    <w:rsid w:val="00DC439D"/>
    <w:rsid w:val="00DC52A1"/>
    <w:rsid w:val="00DC5FC0"/>
    <w:rsid w:val="00DC7F92"/>
    <w:rsid w:val="00DD08D4"/>
    <w:rsid w:val="00DD2052"/>
    <w:rsid w:val="00DD3BF8"/>
    <w:rsid w:val="00DD47DF"/>
    <w:rsid w:val="00DD4A17"/>
    <w:rsid w:val="00DD685F"/>
    <w:rsid w:val="00DE02E7"/>
    <w:rsid w:val="00DE061C"/>
    <w:rsid w:val="00DE1AA5"/>
    <w:rsid w:val="00DE22EF"/>
    <w:rsid w:val="00DE36F8"/>
    <w:rsid w:val="00DE3BFC"/>
    <w:rsid w:val="00DE3E61"/>
    <w:rsid w:val="00DE51B1"/>
    <w:rsid w:val="00DE546C"/>
    <w:rsid w:val="00DE6063"/>
    <w:rsid w:val="00DE6067"/>
    <w:rsid w:val="00DE7FA4"/>
    <w:rsid w:val="00DF080C"/>
    <w:rsid w:val="00DF0BE6"/>
    <w:rsid w:val="00DF13F4"/>
    <w:rsid w:val="00DF1E07"/>
    <w:rsid w:val="00DF3131"/>
    <w:rsid w:val="00DF3CCC"/>
    <w:rsid w:val="00DF4D40"/>
    <w:rsid w:val="00DF5DD9"/>
    <w:rsid w:val="00DF6709"/>
    <w:rsid w:val="00DF6CBF"/>
    <w:rsid w:val="00DF769E"/>
    <w:rsid w:val="00DF78CC"/>
    <w:rsid w:val="00E010CB"/>
    <w:rsid w:val="00E02961"/>
    <w:rsid w:val="00E02E82"/>
    <w:rsid w:val="00E038BF"/>
    <w:rsid w:val="00E038DF"/>
    <w:rsid w:val="00E05397"/>
    <w:rsid w:val="00E0581A"/>
    <w:rsid w:val="00E061E1"/>
    <w:rsid w:val="00E06761"/>
    <w:rsid w:val="00E06CD2"/>
    <w:rsid w:val="00E12C6B"/>
    <w:rsid w:val="00E13CE5"/>
    <w:rsid w:val="00E1439A"/>
    <w:rsid w:val="00E147AE"/>
    <w:rsid w:val="00E208FB"/>
    <w:rsid w:val="00E22AC0"/>
    <w:rsid w:val="00E23FBE"/>
    <w:rsid w:val="00E2410E"/>
    <w:rsid w:val="00E24AC2"/>
    <w:rsid w:val="00E25B62"/>
    <w:rsid w:val="00E272A7"/>
    <w:rsid w:val="00E3041C"/>
    <w:rsid w:val="00E33DFF"/>
    <w:rsid w:val="00E34B0A"/>
    <w:rsid w:val="00E413AC"/>
    <w:rsid w:val="00E41A54"/>
    <w:rsid w:val="00E420F4"/>
    <w:rsid w:val="00E434F2"/>
    <w:rsid w:val="00E45D5F"/>
    <w:rsid w:val="00E47B09"/>
    <w:rsid w:val="00E501A8"/>
    <w:rsid w:val="00E51E83"/>
    <w:rsid w:val="00E54562"/>
    <w:rsid w:val="00E55321"/>
    <w:rsid w:val="00E55667"/>
    <w:rsid w:val="00E56BDF"/>
    <w:rsid w:val="00E56E6F"/>
    <w:rsid w:val="00E57088"/>
    <w:rsid w:val="00E571D4"/>
    <w:rsid w:val="00E578B2"/>
    <w:rsid w:val="00E61966"/>
    <w:rsid w:val="00E61C9E"/>
    <w:rsid w:val="00E61D6F"/>
    <w:rsid w:val="00E64435"/>
    <w:rsid w:val="00E64F54"/>
    <w:rsid w:val="00E6590B"/>
    <w:rsid w:val="00E66159"/>
    <w:rsid w:val="00E6768E"/>
    <w:rsid w:val="00E67B31"/>
    <w:rsid w:val="00E709FC"/>
    <w:rsid w:val="00E7158F"/>
    <w:rsid w:val="00E723D3"/>
    <w:rsid w:val="00E73364"/>
    <w:rsid w:val="00E74E40"/>
    <w:rsid w:val="00E75B6B"/>
    <w:rsid w:val="00E80A22"/>
    <w:rsid w:val="00E8481B"/>
    <w:rsid w:val="00E848D9"/>
    <w:rsid w:val="00E8778E"/>
    <w:rsid w:val="00E92169"/>
    <w:rsid w:val="00E92C4D"/>
    <w:rsid w:val="00E931EE"/>
    <w:rsid w:val="00E934A0"/>
    <w:rsid w:val="00E95351"/>
    <w:rsid w:val="00E96F35"/>
    <w:rsid w:val="00E97BB4"/>
    <w:rsid w:val="00EA05EE"/>
    <w:rsid w:val="00EA0B82"/>
    <w:rsid w:val="00EA0C26"/>
    <w:rsid w:val="00EA0DCF"/>
    <w:rsid w:val="00EA1406"/>
    <w:rsid w:val="00EA3A13"/>
    <w:rsid w:val="00EA5076"/>
    <w:rsid w:val="00EB0120"/>
    <w:rsid w:val="00EB06BF"/>
    <w:rsid w:val="00EB0E9C"/>
    <w:rsid w:val="00EB117A"/>
    <w:rsid w:val="00EB1561"/>
    <w:rsid w:val="00EB22BD"/>
    <w:rsid w:val="00EB2685"/>
    <w:rsid w:val="00EB46E9"/>
    <w:rsid w:val="00EB5574"/>
    <w:rsid w:val="00EB5C5F"/>
    <w:rsid w:val="00EB5EE1"/>
    <w:rsid w:val="00EB6BF2"/>
    <w:rsid w:val="00EC0898"/>
    <w:rsid w:val="00EC456F"/>
    <w:rsid w:val="00EC691A"/>
    <w:rsid w:val="00EC787F"/>
    <w:rsid w:val="00ED084A"/>
    <w:rsid w:val="00ED0CE2"/>
    <w:rsid w:val="00ED20F8"/>
    <w:rsid w:val="00ED2420"/>
    <w:rsid w:val="00ED2DF2"/>
    <w:rsid w:val="00ED3984"/>
    <w:rsid w:val="00ED464D"/>
    <w:rsid w:val="00ED4CC3"/>
    <w:rsid w:val="00ED586B"/>
    <w:rsid w:val="00EE21D9"/>
    <w:rsid w:val="00EE35EF"/>
    <w:rsid w:val="00EE5649"/>
    <w:rsid w:val="00EE6A2A"/>
    <w:rsid w:val="00EF0165"/>
    <w:rsid w:val="00EF23B0"/>
    <w:rsid w:val="00EF326B"/>
    <w:rsid w:val="00EF3AB3"/>
    <w:rsid w:val="00EF3F2D"/>
    <w:rsid w:val="00EF555F"/>
    <w:rsid w:val="00EF6175"/>
    <w:rsid w:val="00EF6A01"/>
    <w:rsid w:val="00EF758B"/>
    <w:rsid w:val="00EF7E14"/>
    <w:rsid w:val="00F00867"/>
    <w:rsid w:val="00F00AD3"/>
    <w:rsid w:val="00F0167D"/>
    <w:rsid w:val="00F02A32"/>
    <w:rsid w:val="00F03258"/>
    <w:rsid w:val="00F063E0"/>
    <w:rsid w:val="00F1221F"/>
    <w:rsid w:val="00F1240A"/>
    <w:rsid w:val="00F126D9"/>
    <w:rsid w:val="00F143D8"/>
    <w:rsid w:val="00F14F5A"/>
    <w:rsid w:val="00F15065"/>
    <w:rsid w:val="00F15C44"/>
    <w:rsid w:val="00F2065B"/>
    <w:rsid w:val="00F228BE"/>
    <w:rsid w:val="00F22E05"/>
    <w:rsid w:val="00F22EE0"/>
    <w:rsid w:val="00F23967"/>
    <w:rsid w:val="00F24238"/>
    <w:rsid w:val="00F24B2E"/>
    <w:rsid w:val="00F24D99"/>
    <w:rsid w:val="00F262A2"/>
    <w:rsid w:val="00F26648"/>
    <w:rsid w:val="00F27B56"/>
    <w:rsid w:val="00F337D1"/>
    <w:rsid w:val="00F33EDE"/>
    <w:rsid w:val="00F34763"/>
    <w:rsid w:val="00F34A94"/>
    <w:rsid w:val="00F35221"/>
    <w:rsid w:val="00F37261"/>
    <w:rsid w:val="00F41286"/>
    <w:rsid w:val="00F424BF"/>
    <w:rsid w:val="00F42739"/>
    <w:rsid w:val="00F42984"/>
    <w:rsid w:val="00F44195"/>
    <w:rsid w:val="00F4431F"/>
    <w:rsid w:val="00F4458E"/>
    <w:rsid w:val="00F501F2"/>
    <w:rsid w:val="00F505BC"/>
    <w:rsid w:val="00F522A6"/>
    <w:rsid w:val="00F526AB"/>
    <w:rsid w:val="00F52CEC"/>
    <w:rsid w:val="00F53C67"/>
    <w:rsid w:val="00F5410A"/>
    <w:rsid w:val="00F56841"/>
    <w:rsid w:val="00F57964"/>
    <w:rsid w:val="00F57B37"/>
    <w:rsid w:val="00F627D8"/>
    <w:rsid w:val="00F63D29"/>
    <w:rsid w:val="00F654C9"/>
    <w:rsid w:val="00F66092"/>
    <w:rsid w:val="00F67767"/>
    <w:rsid w:val="00F7014B"/>
    <w:rsid w:val="00F70E35"/>
    <w:rsid w:val="00F71360"/>
    <w:rsid w:val="00F71C3A"/>
    <w:rsid w:val="00F72474"/>
    <w:rsid w:val="00F73C8B"/>
    <w:rsid w:val="00F73F94"/>
    <w:rsid w:val="00F740B7"/>
    <w:rsid w:val="00F8049A"/>
    <w:rsid w:val="00F812D4"/>
    <w:rsid w:val="00F812FC"/>
    <w:rsid w:val="00F82881"/>
    <w:rsid w:val="00F82EA2"/>
    <w:rsid w:val="00F84702"/>
    <w:rsid w:val="00F878E1"/>
    <w:rsid w:val="00F87AD3"/>
    <w:rsid w:val="00F9161F"/>
    <w:rsid w:val="00F94524"/>
    <w:rsid w:val="00F965AE"/>
    <w:rsid w:val="00F96BD7"/>
    <w:rsid w:val="00FA00AE"/>
    <w:rsid w:val="00FA2AAA"/>
    <w:rsid w:val="00FA50AE"/>
    <w:rsid w:val="00FA566A"/>
    <w:rsid w:val="00FA5CFD"/>
    <w:rsid w:val="00FA5E47"/>
    <w:rsid w:val="00FA6BE5"/>
    <w:rsid w:val="00FA71B9"/>
    <w:rsid w:val="00FB0707"/>
    <w:rsid w:val="00FB1E2F"/>
    <w:rsid w:val="00FB2728"/>
    <w:rsid w:val="00FB2D56"/>
    <w:rsid w:val="00FB5779"/>
    <w:rsid w:val="00FB59EC"/>
    <w:rsid w:val="00FB5BB8"/>
    <w:rsid w:val="00FB5BE5"/>
    <w:rsid w:val="00FB7FE1"/>
    <w:rsid w:val="00FC0A29"/>
    <w:rsid w:val="00FC0F0E"/>
    <w:rsid w:val="00FC2BD4"/>
    <w:rsid w:val="00FC37EE"/>
    <w:rsid w:val="00FC461A"/>
    <w:rsid w:val="00FC4B05"/>
    <w:rsid w:val="00FC556E"/>
    <w:rsid w:val="00FC60EB"/>
    <w:rsid w:val="00FD1DC3"/>
    <w:rsid w:val="00FD259B"/>
    <w:rsid w:val="00FD33BD"/>
    <w:rsid w:val="00FD3E09"/>
    <w:rsid w:val="00FD408F"/>
    <w:rsid w:val="00FD522B"/>
    <w:rsid w:val="00FD6E15"/>
    <w:rsid w:val="00FE0157"/>
    <w:rsid w:val="00FE01A8"/>
    <w:rsid w:val="00FE01F8"/>
    <w:rsid w:val="00FE24E0"/>
    <w:rsid w:val="00FE2650"/>
    <w:rsid w:val="00FE3A84"/>
    <w:rsid w:val="00FE3D23"/>
    <w:rsid w:val="00FE5F38"/>
    <w:rsid w:val="00FE68F3"/>
    <w:rsid w:val="00FF0DC4"/>
    <w:rsid w:val="00FF2316"/>
    <w:rsid w:val="00FF78B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36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807</Words>
  <Characters>4606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TRIBUNALE/CORTE DI APPELLO DI________</dc:title>
  <dc:subject/>
  <dc:creator>utente</dc:creator>
  <cp:keywords/>
  <dc:description/>
  <cp:lastModifiedBy>Dipartimento di Teoria e Storia del Diritto</cp:lastModifiedBy>
  <cp:revision>5</cp:revision>
  <dcterms:created xsi:type="dcterms:W3CDTF">2014-07-15T15:45:00Z</dcterms:created>
  <dcterms:modified xsi:type="dcterms:W3CDTF">2014-07-15T16:43:00Z</dcterms:modified>
</cp:coreProperties>
</file>